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DBA534A" w14:textId="691BE6C0" w:rsidR="0025287F" w:rsidRDefault="005C3051">
      <w:pPr>
        <w:pStyle w:val="Textoindependiente"/>
        <w:ind w:left="100"/>
        <w:rPr>
          <w:rFonts w:ascii="Times New Roman"/>
          <w:sz w:val="20"/>
        </w:rPr>
        <w:sectPr w:rsidR="0025287F" w:rsidSect="00C63449">
          <w:headerReference w:type="default" r:id="rId11"/>
          <w:footerReference w:type="default" r:id="rId12"/>
          <w:pgSz w:w="12240" w:h="20160"/>
          <w:pgMar w:top="1440" w:right="1320" w:bottom="880" w:left="1340" w:header="567" w:footer="681" w:gutter="0"/>
          <w:pgNumType w:start="1"/>
          <w:cols w:space="720"/>
          <w:docGrid w:linePitch="299"/>
        </w:sectPr>
      </w:pPr>
      <w:r>
        <w:rPr>
          <w:rFonts w:ascii="Times New Roman"/>
          <w:noProof/>
          <w:sz w:val="20"/>
        </w:rPr>
        <mc:AlternateContent>
          <mc:Choice Requires="wps">
            <w:drawing>
              <wp:anchor distT="0" distB="0" distL="114300" distR="114300" simplePos="0" relativeHeight="251659264" behindDoc="0" locked="0" layoutInCell="1" allowOverlap="1" wp14:anchorId="54AB2ADC" wp14:editId="6E8E6DEC">
                <wp:simplePos x="0" y="0"/>
                <wp:positionH relativeFrom="column">
                  <wp:posOffset>-441325</wp:posOffset>
                </wp:positionH>
                <wp:positionV relativeFrom="paragraph">
                  <wp:posOffset>8161655</wp:posOffset>
                </wp:positionV>
                <wp:extent cx="6974205" cy="2128520"/>
                <wp:effectExtent l="0" t="0" r="0" b="0"/>
                <wp:wrapNone/>
                <wp:docPr id="1925374401"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74205" cy="2128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63C177E" w14:textId="77777777" w:rsidR="006645E8" w:rsidRDefault="002A68A6"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eastAsia="zh-CN"/>
                              </w:rPr>
                            </w:pPr>
                            <w:r>
                              <w:rPr>
                                <w:rFonts w:ascii="Aptos" w:eastAsiaTheme="minorEastAsia" w:hAnsi="Aptos" w:cstheme="minorBidi"/>
                                <w:b/>
                                <w:bCs/>
                                <w:color w:val="FFFFFF" w:themeColor="background1"/>
                                <w:sz w:val="20"/>
                                <w:szCs w:val="20"/>
                                <w:lang w:val="es-CL" w:eastAsia="zh-CN"/>
                              </w:rPr>
                              <w:t>GASIC</w:t>
                            </w:r>
                            <w:r w:rsidR="00687E2D" w:rsidRPr="00687E2D">
                              <w:rPr>
                                <w:rFonts w:ascii="Aptos" w:eastAsiaTheme="minorEastAsia" w:hAnsi="Aptos" w:cstheme="minorBidi"/>
                                <w:b/>
                                <w:bCs/>
                                <w:color w:val="FFFFFF" w:themeColor="background1"/>
                                <w:sz w:val="20"/>
                                <w:szCs w:val="20"/>
                                <w:lang w:val="es-CL" w:eastAsia="zh-CN"/>
                              </w:rPr>
                              <w:t xml:space="preserve"> </w:t>
                            </w:r>
                            <w:r w:rsidR="006645E8">
                              <w:rPr>
                                <w:rFonts w:ascii="Aptos" w:eastAsiaTheme="minorEastAsia" w:hAnsi="Aptos" w:cstheme="minorBidi"/>
                                <w:b/>
                                <w:bCs/>
                                <w:color w:val="FFFFFF" w:themeColor="background1"/>
                                <w:sz w:val="20"/>
                                <w:szCs w:val="20"/>
                                <w:lang w:val="es-CL" w:eastAsia="zh-CN"/>
                              </w:rPr>
                              <w:t>8</w:t>
                            </w:r>
                            <w:r>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sidR="006645E8" w:rsidRPr="006645E8">
                              <w:rPr>
                                <w:rFonts w:ascii="Aptos" w:eastAsiaTheme="minorEastAsia" w:hAnsi="Aptos" w:cstheme="minorBidi"/>
                                <w:b/>
                                <w:bCs/>
                                <w:color w:val="FFFFFF" w:themeColor="background1"/>
                                <w:sz w:val="20"/>
                                <w:szCs w:val="20"/>
                                <w:lang w:eastAsia="zh-CN"/>
                              </w:rPr>
                              <w:t>Seguridad en el Desarrollo y Adquisición de Software</w:t>
                            </w:r>
                          </w:p>
                          <w:p w14:paraId="22567E55" w14:textId="4D3C880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51A1A466" w:rsidR="00783A4C" w:rsidRPr="004440DF" w:rsidRDefault="00E177ED" w:rsidP="00E177ED">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r w:rsidRPr="00E177ED">
                              <w:rPr>
                                <w:rFonts w:ascii="Aptos" w:eastAsiaTheme="minorEastAsia" w:hAnsi="Aptos" w:cstheme="minorBidi"/>
                                <w:b/>
                                <w:bCs/>
                                <w:color w:val="FFFFFF" w:themeColor="background1"/>
                                <w:sz w:val="56"/>
                                <w:szCs w:val="56"/>
                                <w:lang w:eastAsia="zh-CN"/>
                              </w:rPr>
                              <w:t>Pruebas y Verificación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AB2ADC" id="_x0000_t202" coordsize="21600,21600" o:spt="202" path="m,l,21600r21600,l21600,xe">
                <v:stroke joinstyle="miter"/>
                <v:path gradientshapeok="t" o:connecttype="rect"/>
              </v:shapetype>
              <v:shape id="Text Box 108" o:spid="_x0000_s1026" type="#_x0000_t202" style="position:absolute;left:0;text-align:left;margin-left:-34.75pt;margin-top:642.65pt;width:549.15pt;height:167.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" filled="f" stroked="f">
                <v:textbo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63C177E" w14:textId="77777777" w:rsidR="006645E8" w:rsidRDefault="002A68A6"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eastAsia="zh-CN"/>
                        </w:rPr>
                      </w:pPr>
                      <w:r>
                        <w:rPr>
                          <w:rFonts w:ascii="Aptos" w:eastAsiaTheme="minorEastAsia" w:hAnsi="Aptos" w:cstheme="minorBidi"/>
                          <w:b/>
                          <w:bCs/>
                          <w:color w:val="FFFFFF" w:themeColor="background1"/>
                          <w:sz w:val="20"/>
                          <w:szCs w:val="20"/>
                          <w:lang w:val="es-CL" w:eastAsia="zh-CN"/>
                        </w:rPr>
                        <w:t>GASIC</w:t>
                      </w:r>
                      <w:r w:rsidR="00687E2D" w:rsidRPr="00687E2D">
                        <w:rPr>
                          <w:rFonts w:ascii="Aptos" w:eastAsiaTheme="minorEastAsia" w:hAnsi="Aptos" w:cstheme="minorBidi"/>
                          <w:b/>
                          <w:bCs/>
                          <w:color w:val="FFFFFF" w:themeColor="background1"/>
                          <w:sz w:val="20"/>
                          <w:szCs w:val="20"/>
                          <w:lang w:val="es-CL" w:eastAsia="zh-CN"/>
                        </w:rPr>
                        <w:t xml:space="preserve"> </w:t>
                      </w:r>
                      <w:r w:rsidR="006645E8">
                        <w:rPr>
                          <w:rFonts w:ascii="Aptos" w:eastAsiaTheme="minorEastAsia" w:hAnsi="Aptos" w:cstheme="minorBidi"/>
                          <w:b/>
                          <w:bCs/>
                          <w:color w:val="FFFFFF" w:themeColor="background1"/>
                          <w:sz w:val="20"/>
                          <w:szCs w:val="20"/>
                          <w:lang w:val="es-CL" w:eastAsia="zh-CN"/>
                        </w:rPr>
                        <w:t>8</w:t>
                      </w:r>
                      <w:r>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sidR="006645E8" w:rsidRPr="006645E8">
                        <w:rPr>
                          <w:rFonts w:ascii="Aptos" w:eastAsiaTheme="minorEastAsia" w:hAnsi="Aptos" w:cstheme="minorBidi"/>
                          <w:b/>
                          <w:bCs/>
                          <w:color w:val="FFFFFF" w:themeColor="background1"/>
                          <w:sz w:val="20"/>
                          <w:szCs w:val="20"/>
                          <w:lang w:eastAsia="zh-CN"/>
                        </w:rPr>
                        <w:t>Seguridad en el Desarrollo y Adquisición de Software</w:t>
                      </w:r>
                    </w:p>
                    <w:p w14:paraId="22567E55" w14:textId="4D3C880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51A1A466" w:rsidR="00783A4C" w:rsidRPr="004440DF" w:rsidRDefault="00E177ED" w:rsidP="00E177ED">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r w:rsidRPr="00E177ED">
                        <w:rPr>
                          <w:rFonts w:ascii="Aptos" w:eastAsiaTheme="minorEastAsia" w:hAnsi="Aptos" w:cstheme="minorBidi"/>
                          <w:b/>
                          <w:bCs/>
                          <w:color w:val="FFFFFF" w:themeColor="background1"/>
                          <w:sz w:val="56"/>
                          <w:szCs w:val="56"/>
                          <w:lang w:eastAsia="zh-CN"/>
                        </w:rPr>
                        <w:t>Pruebas y Verificación</w:t>
                      </w:r>
                    </w:p>
                  </w:txbxContent>
                </v:textbox>
              </v:shape>
            </w:pict>
          </mc:Fallback>
        </mc:AlternateContent>
      </w:r>
      <w:r w:rsidR="0025287F">
        <w:rPr>
          <w:rFonts w:ascii="Times New Roman"/>
          <w:noProof/>
          <w:sz w:val="20"/>
        </w:rPr>
        <w:drawing>
          <wp:anchor distT="0" distB="0" distL="114300" distR="114300" simplePos="0" relativeHeight="251657216" behindDoc="0" locked="0" layoutInCell="1" allowOverlap="1" wp14:anchorId="03B50241" wp14:editId="78C91C30">
            <wp:simplePos x="0" y="0"/>
            <wp:positionH relativeFrom="column">
              <wp:posOffset>-850900</wp:posOffset>
            </wp:positionH>
            <wp:positionV relativeFrom="paragraph">
              <wp:posOffset>-914400</wp:posOffset>
            </wp:positionV>
            <wp:extent cx="7765576" cy="12787952"/>
            <wp:effectExtent l="0" t="0" r="0" b="0"/>
            <wp:wrapNone/>
            <wp:docPr id="541557912" name="Imagen 1"/>
            <wp:cNvGraphicFramePr/>
            <a:graphic xmlns:a="http://schemas.openxmlformats.org/drawingml/2006/main">
              <a:graphicData uri="http://schemas.openxmlformats.org/drawingml/2006/picture">
                <pic:pic xmlns:pic="http://schemas.openxmlformats.org/drawingml/2006/picture">
                  <pic:nvPicPr>
                    <pic:cNvPr id="541557912" name=""/>
                    <pic:cNvPicPr/>
                  </pic:nvPicPr>
                  <pic:blipFill>
                    <a:blip r:embed="rId13">
                      <a:extLst>
                        <a:ext uri="{28A0092B-C50C-407E-A947-70E740481C1C}">
                          <a14:useLocalDpi xmlns:a14="http://schemas.microsoft.com/office/drawing/2010/main" val="0"/>
                        </a:ext>
                      </a:extLst>
                    </a:blip>
                    <a:stretch>
                      <a:fillRect/>
                    </a:stretch>
                  </pic:blipFill>
                  <pic:spPr>
                    <a:xfrm>
                      <a:off x="0" y="0"/>
                      <a:ext cx="7782186" cy="12815305"/>
                    </a:xfrm>
                    <a:prstGeom prst="rect">
                      <a:avLst/>
                    </a:prstGeom>
                  </pic:spPr>
                </pic:pic>
              </a:graphicData>
            </a:graphic>
            <wp14:sizeRelH relativeFrom="margin">
              <wp14:pctWidth>0</wp14:pctWidth>
            </wp14:sizeRelH>
            <wp14:sizeRelV relativeFrom="margin">
              <wp14:pctHeight>0</wp14:pctHeight>
            </wp14:sizeRelV>
          </wp:anchor>
        </w:drawing>
      </w:r>
    </w:p>
    <w:p w14:paraId="182E4F2D" w14:textId="25D3B219" w:rsidR="007766F8" w:rsidRPr="007D390E" w:rsidRDefault="005C3051" w:rsidP="007D390E">
      <w:pPr>
        <w:pStyle w:val="Textoindependiente"/>
        <w:spacing w:before="5" w:line="276" w:lineRule="auto"/>
        <w:ind w:left="0"/>
        <w:jc w:val="both"/>
        <w:rPr>
          <w:rFonts w:ascii="Aptos" w:hAnsi="Aptos"/>
          <w:b/>
          <w:sz w:val="62"/>
        </w:rPr>
      </w:pPr>
      <w:r>
        <w:rPr>
          <w:rFonts w:ascii="Aptos" w:hAnsi="Aptos"/>
          <w:noProof/>
          <w:sz w:val="22"/>
        </w:rPr>
        <w:lastRenderedPageBreak/>
        <mc:AlternateContent>
          <mc:Choice Requires="wps">
            <w:drawing>
              <wp:anchor distT="0" distB="0" distL="114300" distR="114300" simplePos="0" relativeHeight="251658240" behindDoc="1" locked="0" layoutInCell="1" allowOverlap="1" wp14:anchorId="46E4FADF" wp14:editId="1654B4A4">
                <wp:simplePos x="0" y="0"/>
                <wp:positionH relativeFrom="page">
                  <wp:posOffset>914400</wp:posOffset>
                </wp:positionH>
                <wp:positionV relativeFrom="paragraph">
                  <wp:posOffset>293413</wp:posOffset>
                </wp:positionV>
                <wp:extent cx="5943600" cy="7457089"/>
                <wp:effectExtent l="0" t="0" r="0" b="0"/>
                <wp:wrapNone/>
                <wp:docPr id="947532594" name="Freeform 1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43600" cy="7457089"/>
                        </a:xfrm>
                        <a:custGeom>
                          <a:avLst/>
                          <a:gdLst>
                            <a:gd name="T0" fmla="+- 0 10761 1440"/>
                            <a:gd name="T1" fmla="*/ T0 w 9360"/>
                            <a:gd name="T2" fmla="+- 0 9524 -241"/>
                            <a:gd name="T3" fmla="*/ 9524 h 9765"/>
                            <a:gd name="T4" fmla="+- 0 1479 1440"/>
                            <a:gd name="T5" fmla="*/ T4 w 9360"/>
                            <a:gd name="T6" fmla="+- 0 9524 -241"/>
                            <a:gd name="T7" fmla="*/ 9524 h 9765"/>
                            <a:gd name="T8" fmla="+- 0 1473 1440"/>
                            <a:gd name="T9" fmla="*/ T8 w 9360"/>
                            <a:gd name="T10" fmla="+- 0 9523 -241"/>
                            <a:gd name="T11" fmla="*/ 9523 h 9765"/>
                            <a:gd name="T12" fmla="+- 0 1440 1440"/>
                            <a:gd name="T13" fmla="*/ T12 w 9360"/>
                            <a:gd name="T14" fmla="+- 0 9485 -241"/>
                            <a:gd name="T15" fmla="*/ 9485 h 9765"/>
                            <a:gd name="T16" fmla="+- 0 1440 1440"/>
                            <a:gd name="T17" fmla="*/ T16 w 9360"/>
                            <a:gd name="T18" fmla="+- 0 -202 -241"/>
                            <a:gd name="T19" fmla="*/ -202 h 9765"/>
                            <a:gd name="T20" fmla="+- 0 1479 1440"/>
                            <a:gd name="T21" fmla="*/ T20 w 9360"/>
                            <a:gd name="T22" fmla="+- 0 -241 -241"/>
                            <a:gd name="T23" fmla="*/ -241 h 9765"/>
                            <a:gd name="T24" fmla="+- 0 10761 1440"/>
                            <a:gd name="T25" fmla="*/ T24 w 9360"/>
                            <a:gd name="T26" fmla="+- 0 -241 -241"/>
                            <a:gd name="T27" fmla="*/ -241 h 9765"/>
                            <a:gd name="T28" fmla="+- 0 10800 1440"/>
                            <a:gd name="T29" fmla="*/ T28 w 9360"/>
                            <a:gd name="T30" fmla="+- 0 -202 -241"/>
                            <a:gd name="T31" fmla="*/ -202 h 9765"/>
                            <a:gd name="T32" fmla="+- 0 10800 1440"/>
                            <a:gd name="T33" fmla="*/ T32 w 9360"/>
                            <a:gd name="T34" fmla="+- 0 9485 -241"/>
                            <a:gd name="T35" fmla="*/ 9485 h 9765"/>
                            <a:gd name="T36" fmla="+- 0 10767 1440"/>
                            <a:gd name="T37" fmla="*/ T36 w 9360"/>
                            <a:gd name="T38" fmla="+- 0 9523 -241"/>
                            <a:gd name="T39" fmla="*/ 9523 h 976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360" h="9765">
                              <a:moveTo>
                                <a:pt x="9321" y="9765"/>
                              </a:moveTo>
                              <a:lnTo>
                                <a:pt x="39" y="9765"/>
                              </a:lnTo>
                              <a:lnTo>
                                <a:pt x="33" y="9764"/>
                              </a:lnTo>
                              <a:lnTo>
                                <a:pt x="0" y="9726"/>
                              </a:lnTo>
                              <a:lnTo>
                                <a:pt x="0" y="39"/>
                              </a:lnTo>
                              <a:lnTo>
                                <a:pt x="39" y="0"/>
                              </a:lnTo>
                              <a:lnTo>
                                <a:pt x="9321" y="0"/>
                              </a:lnTo>
                              <a:lnTo>
                                <a:pt x="9360" y="39"/>
                              </a:lnTo>
                              <a:lnTo>
                                <a:pt x="9360" y="9726"/>
                              </a:lnTo>
                              <a:lnTo>
                                <a:pt x="9327" y="9764"/>
                              </a:lnTo>
                              <a:close/>
                            </a:path>
                          </a:pathLst>
                        </a:custGeom>
                        <a:solidFill>
                          <a:srgbClr val="E7F2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9B2918" id="Freeform 107" o:spid="_x0000_s1026" style="position:absolute;margin-left:1in;margin-top:23.1pt;width:468pt;height:587.1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9360,97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" path="m9321,9765r-9282,l33,9764,,9726,,39,39,,9321,r39,39l9360,9726r-33,38l9321,9765xe" fillcolor="#e7f2f7" stroked="f">
                <v:path arrowok="t" o:connecttype="custom" o:connectlocs="5918835,7273048;24765,7273048;20955,7272285;0,7243266;0,-154258;24765,-184041;5918835,-184041;5943600,-154258;5943600,7243266;5922645,7272285" o:connectangles="0,0,0,0,0,0,0,0,0,0"/>
                <w10:wrap anchorx="page"/>
              </v:shape>
            </w:pict>
          </mc:Fallback>
        </mc:AlternateContent>
      </w:r>
    </w:p>
    <w:p w14:paraId="43A0220D" w14:textId="514EAE87" w:rsidR="007766F8" w:rsidRPr="007D390E" w:rsidRDefault="00A505CF" w:rsidP="007D390E">
      <w:pPr>
        <w:spacing w:line="276" w:lineRule="auto"/>
        <w:jc w:val="both"/>
        <w:rPr>
          <w:rFonts w:ascii="Aptos" w:hAnsi="Aptos"/>
          <w:b/>
          <w:bCs/>
        </w:rPr>
      </w:pPr>
      <w:r w:rsidRPr="007D390E">
        <w:rPr>
          <w:rFonts w:ascii="Aptos" w:eastAsia="Trebuchet MS" w:hAnsi="Aptos"/>
          <w:spacing w:val="-136"/>
          <w:w w:val="150"/>
          <w:position w:val="-13"/>
          <w:sz w:val="42"/>
        </w:rPr>
        <w:t xml:space="preserve"> </w:t>
      </w:r>
      <w:r w:rsidR="00E018C1" w:rsidRPr="007D390E">
        <w:rPr>
          <w:rFonts w:ascii="Aptos" w:eastAsia="Trebuchet MS" w:hAnsi="Aptos"/>
          <w:spacing w:val="-136"/>
          <w:w w:val="150"/>
          <w:position w:val="-13"/>
          <w:sz w:val="42"/>
        </w:rPr>
        <w:t xml:space="preserve">      </w:t>
      </w:r>
    </w:p>
    <w:p w14:paraId="1AC5E4BE" w14:textId="272F1934" w:rsidR="00E018C1" w:rsidRPr="007D390E" w:rsidRDefault="00E018C1" w:rsidP="007D390E">
      <w:pPr>
        <w:tabs>
          <w:tab w:val="left" w:pos="1698"/>
        </w:tabs>
        <w:spacing w:line="276" w:lineRule="auto"/>
        <w:ind w:left="340"/>
        <w:jc w:val="both"/>
        <w:rPr>
          <w:rFonts w:ascii="Aptos" w:hAnsi="Aptos"/>
          <w:b/>
          <w:bCs/>
          <w:sz w:val="24"/>
          <w:szCs w:val="24"/>
        </w:rPr>
      </w:pPr>
      <w:r w:rsidRPr="007D390E">
        <w:rPr>
          <w:rFonts w:ascii="Aptos" w:hAnsi="Aptos"/>
          <w:b/>
          <w:bCs/>
          <w:sz w:val="24"/>
          <w:szCs w:val="24"/>
        </w:rPr>
        <w:t>Competencias Básicas del Auditor</w:t>
      </w:r>
    </w:p>
    <w:p w14:paraId="31537969" w14:textId="77777777" w:rsidR="00E018C1" w:rsidRPr="007D390E" w:rsidRDefault="00E018C1" w:rsidP="005F1DB2">
      <w:pPr>
        <w:tabs>
          <w:tab w:val="left" w:pos="1698"/>
        </w:tabs>
        <w:spacing w:line="276" w:lineRule="auto"/>
        <w:ind w:left="500"/>
        <w:jc w:val="both"/>
        <w:rPr>
          <w:rFonts w:ascii="Aptos" w:hAnsi="Aptos"/>
          <w:b/>
          <w:sz w:val="24"/>
        </w:rPr>
      </w:pPr>
    </w:p>
    <w:p w14:paraId="1B4BD239"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Conocimiento Profundo en Desarrollo de Software Seguro: </w:t>
      </w:r>
      <w:r w:rsidRPr="00033DAF">
        <w:rPr>
          <w:rFonts w:ascii="Aptos" w:eastAsia="Times New Roman" w:hAnsi="Aptos" w:cs="Times New Roman"/>
          <w:lang w:val="es-CL" w:eastAsia="es-CL"/>
        </w:rPr>
        <w:t>Entender los principios de seguridad en el desarrollo de software, incluyendo buenas prácticas de codificación, diseño seguro, y consideraciones de seguridad en el ciclo de vida del desarrollo.</w:t>
      </w:r>
    </w:p>
    <w:p w14:paraId="46CC9C43"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Experiencia en Identificación de Vulnerabilidades: </w:t>
      </w:r>
      <w:r w:rsidRPr="00033DAF">
        <w:rPr>
          <w:rFonts w:ascii="Aptos" w:eastAsia="Times New Roman" w:hAnsi="Aptos" w:cs="Times New Roman"/>
          <w:lang w:val="es-CL" w:eastAsia="es-CL"/>
        </w:rPr>
        <w:t>Tener habilidades para identificar y evaluar vulnerabilidades en el código y el diseño del software, incluyendo análisis estático y dinámico, pruebas de penetración y revisión de arquitecturas.</w:t>
      </w:r>
    </w:p>
    <w:p w14:paraId="3293A216"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Conocimiento en Criptografía y Protección de Datos: </w:t>
      </w:r>
      <w:r w:rsidRPr="00033DAF">
        <w:rPr>
          <w:rFonts w:ascii="Aptos" w:eastAsia="Times New Roman" w:hAnsi="Aptos" w:cs="Times New Roman"/>
          <w:lang w:val="es-CL" w:eastAsia="es-CL"/>
        </w:rPr>
        <w:t>Comprender los principios de la criptografía y cómo se aplica en la protección de datos sensibles dentro del software, incluyendo la gestión segura de claves y la integridad de los datos.</w:t>
      </w:r>
    </w:p>
    <w:p w14:paraId="64BE0779"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Habilidades en Pruebas de Seguridad y Evaluación de Riesgos: </w:t>
      </w:r>
      <w:r w:rsidRPr="00033DAF">
        <w:rPr>
          <w:rFonts w:ascii="Aptos" w:eastAsia="Times New Roman" w:hAnsi="Aptos" w:cs="Times New Roman"/>
          <w:lang w:val="es-CL" w:eastAsia="es-CL"/>
        </w:rPr>
        <w:t>Ser capaz de realizar pruebas de seguridad exhaustivas para evaluar la resistencia del software frente a posibles ataques, así como evaluar los riesgos asociados con el software.</w:t>
      </w:r>
    </w:p>
    <w:p w14:paraId="693192DB"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Conocimientos en Cumplimiento y Normativas: </w:t>
      </w:r>
      <w:r w:rsidRPr="00033DAF">
        <w:rPr>
          <w:rFonts w:ascii="Aptos" w:eastAsia="Times New Roman" w:hAnsi="Aptos" w:cs="Times New Roman"/>
          <w:lang w:val="es-CL" w:eastAsia="es-CL"/>
        </w:rPr>
        <w:t>Estar familiarizado con los requisitos de cumplimiento y normativas relevantes en el ámbito de la seguridad del software, como GDPR, PCI DSS, y normas ISO/IEC.</w:t>
      </w:r>
    </w:p>
    <w:p w14:paraId="2DDBDCF6"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Capacidad Analítica: </w:t>
      </w:r>
      <w:r w:rsidRPr="00033DAF">
        <w:rPr>
          <w:rFonts w:ascii="Aptos" w:eastAsia="Times New Roman" w:hAnsi="Aptos" w:cs="Times New Roman"/>
          <w:lang w:val="es-CL" w:eastAsia="es-CL"/>
        </w:rPr>
        <w:t>Ser capaz de analizar datos de seguridad y tendencias para identificar posibles amenazas y vulnerabilidades emergentes en el software.</w:t>
      </w:r>
    </w:p>
    <w:p w14:paraId="66B89771"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Habilidades de Comunicación Técnica: </w:t>
      </w:r>
      <w:r w:rsidRPr="00033DAF">
        <w:rPr>
          <w:rFonts w:ascii="Aptos" w:eastAsia="Times New Roman" w:hAnsi="Aptos" w:cs="Times New Roman"/>
          <w:lang w:val="es-CL" w:eastAsia="es-CL"/>
        </w:rPr>
        <w:t>Ser capaz de comunicar de manera efectiva los hallazgos de seguridad a los desarrolladores, gerentes y otros interesados, y proponer recomendaciones claras y prácticas.</w:t>
      </w:r>
    </w:p>
    <w:p w14:paraId="5296AE3B"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Conocimientos en Gestión de Incidentes y Respuesta a Incidentes: </w:t>
      </w:r>
      <w:r w:rsidRPr="00033DAF">
        <w:rPr>
          <w:rFonts w:ascii="Aptos" w:eastAsia="Times New Roman" w:hAnsi="Aptos" w:cs="Times New Roman"/>
          <w:lang w:val="es-CL" w:eastAsia="es-CL"/>
        </w:rPr>
        <w:t>Entender los procedimientos y prácticas para la gestión de incidentes de seguridad en el software, incluyendo la capacidad de respuesta rápida y eficaz.</w:t>
      </w:r>
    </w:p>
    <w:p w14:paraId="39C462F3" w14:textId="77777777" w:rsidR="007766F8" w:rsidRPr="00033DAF" w:rsidRDefault="007766F8" w:rsidP="007D390E">
      <w:pPr>
        <w:pStyle w:val="Textoindependiente"/>
        <w:spacing w:line="276" w:lineRule="auto"/>
        <w:ind w:left="0"/>
        <w:jc w:val="both"/>
        <w:rPr>
          <w:rFonts w:ascii="Aptos" w:hAnsi="Aptos"/>
          <w:sz w:val="20"/>
          <w:lang w:val="es-CL"/>
        </w:rPr>
      </w:pPr>
    </w:p>
    <w:p w14:paraId="470D0200" w14:textId="59129D94" w:rsidR="00B22C8C" w:rsidRPr="007D390E" w:rsidRDefault="00B22C8C" w:rsidP="007D390E">
      <w:pPr>
        <w:pStyle w:val="Textoindependiente"/>
        <w:spacing w:before="8" w:line="276" w:lineRule="auto"/>
        <w:ind w:left="0"/>
        <w:jc w:val="both"/>
        <w:rPr>
          <w:rFonts w:ascii="Aptos" w:hAnsi="Aptos"/>
          <w:sz w:val="20"/>
        </w:rPr>
      </w:pPr>
      <w:r w:rsidRPr="007D390E">
        <w:rPr>
          <w:rFonts w:ascii="Aptos" w:hAnsi="Aptos"/>
          <w:sz w:val="20"/>
        </w:rPr>
        <w:br w:type="page"/>
      </w:r>
    </w:p>
    <w:p w14:paraId="35D7D7DE" w14:textId="395EE72E" w:rsidR="007766F8" w:rsidRPr="00A505CF" w:rsidRDefault="00A505CF" w:rsidP="007D390E">
      <w:pPr>
        <w:pStyle w:val="Ttulo1"/>
        <w:numPr>
          <w:ilvl w:val="0"/>
          <w:numId w:val="3"/>
        </w:numPr>
        <w:tabs>
          <w:tab w:val="left" w:pos="587"/>
        </w:tabs>
        <w:spacing w:before="243" w:line="276" w:lineRule="auto"/>
        <w:jc w:val="both"/>
        <w:rPr>
          <w:rFonts w:ascii="Aptos" w:hAnsi="Aptos"/>
          <w:sz w:val="48"/>
          <w:szCs w:val="47"/>
        </w:rPr>
      </w:pPr>
      <w:r w:rsidRPr="00A505CF">
        <w:rPr>
          <w:rFonts w:ascii="Aptos" w:hAnsi="Aptos"/>
          <w:spacing w:val="-6"/>
          <w:sz w:val="48"/>
          <w:szCs w:val="47"/>
        </w:rPr>
        <w:lastRenderedPageBreak/>
        <w:t>Visión</w:t>
      </w:r>
      <w:r w:rsidRPr="00A505CF">
        <w:rPr>
          <w:rFonts w:ascii="Aptos" w:hAnsi="Aptos"/>
          <w:spacing w:val="-9"/>
          <w:sz w:val="48"/>
          <w:szCs w:val="47"/>
        </w:rPr>
        <w:t xml:space="preserve"> </w:t>
      </w:r>
      <w:r w:rsidRPr="00A505CF">
        <w:rPr>
          <w:rFonts w:ascii="Aptos" w:hAnsi="Aptos"/>
          <w:spacing w:val="-5"/>
          <w:sz w:val="48"/>
          <w:szCs w:val="47"/>
        </w:rPr>
        <w:t>General</w:t>
      </w:r>
    </w:p>
    <w:p w14:paraId="387D415B" w14:textId="77777777" w:rsidR="00831A84" w:rsidRPr="00165FB0" w:rsidRDefault="00831A84" w:rsidP="007D390E">
      <w:pPr>
        <w:pStyle w:val="Textoindependiente"/>
        <w:pBdr>
          <w:bottom w:val="single" w:sz="4" w:space="1" w:color="auto"/>
        </w:pBdr>
        <w:spacing w:before="2" w:line="276" w:lineRule="auto"/>
        <w:ind w:left="99"/>
        <w:jc w:val="both"/>
        <w:rPr>
          <w:rFonts w:ascii="Aptos" w:hAnsi="Aptos"/>
          <w:b/>
          <w:sz w:val="9"/>
          <w:lang w:val="es-CL"/>
        </w:rPr>
      </w:pPr>
    </w:p>
    <w:p w14:paraId="48899659" w14:textId="77777777" w:rsidR="000543F2" w:rsidRPr="000543F2" w:rsidRDefault="000543F2" w:rsidP="000543F2">
      <w:pPr>
        <w:widowControl/>
        <w:autoSpaceDE/>
        <w:autoSpaceDN/>
        <w:spacing w:before="100" w:beforeAutospacing="1" w:after="100" w:afterAutospacing="1"/>
        <w:jc w:val="both"/>
        <w:rPr>
          <w:rFonts w:ascii="Aptos" w:hAnsi="Aptos"/>
          <w:sz w:val="28"/>
          <w:szCs w:val="28"/>
          <w:lang w:val="es-CL" w:eastAsia="es-CL"/>
        </w:rPr>
      </w:pPr>
      <w:r w:rsidRPr="000543F2">
        <w:rPr>
          <w:rFonts w:ascii="Aptos" w:hAnsi="Aptos"/>
          <w:sz w:val="28"/>
          <w:szCs w:val="28"/>
          <w:lang w:val="es-CL" w:eastAsia="es-CL"/>
        </w:rPr>
        <w:t>Las pruebas y la verificación son componentes esenciales para identificar vulnerabilidades y garantizar la seguridad del software durante su desarrollo. Un enfoque estructurado que combine revisiones de código, análisis automatizados y pruebas funcionales permite validar que el software cumpla con los estándares organizacionales y mitigue los riesgos asociados. Desde una perspectiva de auditoría, la documentación, el cumplimiento de políticas y la gestión adecuada de los resultados son fundamentales para evaluar la efectividad de estas actividades.</w:t>
      </w:r>
    </w:p>
    <w:p w14:paraId="6159BB48" w14:textId="77777777" w:rsidR="000543F2" w:rsidRPr="000543F2" w:rsidRDefault="000543F2" w:rsidP="000543F2">
      <w:pPr>
        <w:widowControl/>
        <w:autoSpaceDE/>
        <w:autoSpaceDN/>
        <w:spacing w:before="100" w:beforeAutospacing="1" w:after="100" w:afterAutospacing="1"/>
        <w:jc w:val="both"/>
        <w:rPr>
          <w:rFonts w:ascii="Aptos" w:hAnsi="Aptos"/>
          <w:b/>
          <w:bCs/>
          <w:sz w:val="28"/>
          <w:szCs w:val="28"/>
          <w:lang w:val="es-CL" w:eastAsia="es-CL"/>
        </w:rPr>
      </w:pPr>
      <w:r w:rsidRPr="000543F2">
        <w:rPr>
          <w:rFonts w:ascii="Aptos" w:hAnsi="Aptos"/>
          <w:b/>
          <w:bCs/>
          <w:sz w:val="28"/>
          <w:szCs w:val="28"/>
          <w:lang w:val="es-CL" w:eastAsia="es-CL"/>
        </w:rPr>
        <w:t>1.1 Revisión y Análisis de Código</w:t>
      </w:r>
    </w:p>
    <w:p w14:paraId="4A72A906" w14:textId="77777777" w:rsidR="000543F2" w:rsidRPr="000543F2" w:rsidRDefault="000543F2" w:rsidP="000543F2">
      <w:pPr>
        <w:widowControl/>
        <w:autoSpaceDE/>
        <w:autoSpaceDN/>
        <w:spacing w:before="100" w:beforeAutospacing="1" w:after="100" w:afterAutospacing="1"/>
        <w:jc w:val="both"/>
        <w:rPr>
          <w:rFonts w:ascii="Aptos" w:hAnsi="Aptos"/>
          <w:sz w:val="28"/>
          <w:szCs w:val="28"/>
          <w:lang w:val="es-CL" w:eastAsia="es-CL"/>
        </w:rPr>
      </w:pPr>
      <w:r w:rsidRPr="000543F2">
        <w:rPr>
          <w:rFonts w:ascii="Aptos" w:hAnsi="Aptos"/>
          <w:sz w:val="28"/>
          <w:szCs w:val="28"/>
          <w:lang w:val="es-CL" w:eastAsia="es-CL"/>
        </w:rPr>
        <w:t>Las revisiones de código deben realizarse siguiendo las políticas y pautas de la organización, asegurando que se adapten a la etapa de desarrollo del software. Estas revisiones deben incluir evaluaciones por pares y el uso de herramientas especializadas para detectar puertas traseras, contenido malicioso y vulnerabilidades. Un auditor verificará que los procesos de revisión estén documentados y que las herramientas empleadas cumplan con los estándares organizacionales, evaluando si los resultados se han manejado adecuadamente.</w:t>
      </w:r>
    </w:p>
    <w:p w14:paraId="2BCB2C4A" w14:textId="77777777" w:rsidR="000543F2" w:rsidRPr="000543F2" w:rsidRDefault="000543F2" w:rsidP="000543F2">
      <w:pPr>
        <w:widowControl/>
        <w:autoSpaceDE/>
        <w:autoSpaceDN/>
        <w:spacing w:before="100" w:beforeAutospacing="1" w:after="100" w:afterAutospacing="1"/>
        <w:jc w:val="both"/>
        <w:rPr>
          <w:rFonts w:ascii="Aptos" w:hAnsi="Aptos"/>
          <w:b/>
          <w:bCs/>
          <w:sz w:val="28"/>
          <w:szCs w:val="28"/>
          <w:lang w:val="es-CL" w:eastAsia="es-CL"/>
        </w:rPr>
      </w:pPr>
      <w:r w:rsidRPr="000543F2">
        <w:rPr>
          <w:rFonts w:ascii="Aptos" w:hAnsi="Aptos"/>
          <w:b/>
          <w:bCs/>
          <w:sz w:val="28"/>
          <w:szCs w:val="28"/>
          <w:lang w:val="es-CL" w:eastAsia="es-CL"/>
        </w:rPr>
        <w:t>1.2 Pruebas Funcionales y de Seguridad</w:t>
      </w:r>
    </w:p>
    <w:p w14:paraId="2C6ED5F2" w14:textId="77777777" w:rsidR="000543F2" w:rsidRPr="000543F2" w:rsidRDefault="000543F2" w:rsidP="000543F2">
      <w:pPr>
        <w:widowControl/>
        <w:autoSpaceDE/>
        <w:autoSpaceDN/>
        <w:spacing w:before="100" w:beforeAutospacing="1" w:after="100" w:afterAutospacing="1"/>
        <w:jc w:val="both"/>
        <w:rPr>
          <w:rFonts w:ascii="Aptos" w:hAnsi="Aptos"/>
          <w:sz w:val="28"/>
          <w:szCs w:val="28"/>
          <w:lang w:val="es-CL" w:eastAsia="es-CL"/>
        </w:rPr>
      </w:pPr>
      <w:r w:rsidRPr="000543F2">
        <w:rPr>
          <w:rFonts w:ascii="Aptos" w:hAnsi="Aptos"/>
          <w:sz w:val="28"/>
          <w:szCs w:val="28"/>
          <w:lang w:val="es-CL" w:eastAsia="es-CL"/>
        </w:rPr>
        <w:t>Las pruebas deben abarcar tanto las funcionalidades generales del software como características específicas de seguridad, integrando casos de prueba para vulnerabilidades previamente identificadas. Herramientas como pruebas difusas y análisis dinámico deben ser utilizadas para identificar problemas relacionados con la entrada de datos y vulnerabilidades en tiempo de ejecución. Las pruebas de penetración, especialmente en escenarios de alto riesgo, deben realizarse con personal cualificado y casos de prueba adaptados a la aplicación. Desde el punto de vista de auditoría, es crucial revisar la trazabilidad de estas pruebas y garantizar que los resultados se gestionen conforme a la gestión de riesgos de la organización.</w:t>
      </w:r>
    </w:p>
    <w:p w14:paraId="33126E32" w14:textId="77777777" w:rsidR="000543F2" w:rsidRPr="000543F2" w:rsidRDefault="000543F2" w:rsidP="000543F2">
      <w:pPr>
        <w:widowControl/>
        <w:autoSpaceDE/>
        <w:autoSpaceDN/>
        <w:spacing w:before="100" w:beforeAutospacing="1" w:after="100" w:afterAutospacing="1"/>
        <w:jc w:val="both"/>
        <w:rPr>
          <w:rFonts w:ascii="Aptos" w:hAnsi="Aptos"/>
          <w:b/>
          <w:bCs/>
          <w:sz w:val="28"/>
          <w:szCs w:val="28"/>
          <w:lang w:val="es-CL" w:eastAsia="es-CL"/>
        </w:rPr>
      </w:pPr>
      <w:r w:rsidRPr="000543F2">
        <w:rPr>
          <w:rFonts w:ascii="Aptos" w:hAnsi="Aptos"/>
          <w:b/>
          <w:bCs/>
          <w:sz w:val="28"/>
          <w:szCs w:val="28"/>
          <w:lang w:val="es-CL" w:eastAsia="es-CL"/>
        </w:rPr>
        <w:t>1.3 Automatización y Monitoreo Continuo</w:t>
      </w:r>
    </w:p>
    <w:p w14:paraId="651A405D" w14:textId="77777777" w:rsidR="000543F2" w:rsidRPr="000543F2" w:rsidRDefault="000543F2" w:rsidP="000543F2">
      <w:pPr>
        <w:widowControl/>
        <w:autoSpaceDE/>
        <w:autoSpaceDN/>
        <w:spacing w:before="100" w:beforeAutospacing="1" w:after="100" w:afterAutospacing="1"/>
        <w:jc w:val="both"/>
        <w:rPr>
          <w:rFonts w:ascii="Aptos" w:hAnsi="Aptos"/>
          <w:sz w:val="28"/>
          <w:szCs w:val="28"/>
          <w:lang w:val="es-CL" w:eastAsia="es-CL"/>
        </w:rPr>
      </w:pPr>
      <w:r w:rsidRPr="000543F2">
        <w:rPr>
          <w:rFonts w:ascii="Aptos" w:hAnsi="Aptos"/>
          <w:sz w:val="28"/>
          <w:szCs w:val="28"/>
          <w:lang w:val="es-CL" w:eastAsia="es-CL"/>
        </w:rPr>
        <w:t>El uso de herramientas automatizadas permite identificar y abordar prácticas de software inseguras de manera continua, integrando pruebas dinámicas de vulnerabilidad en los flujos de trabajo automatizados. Estas herramientas deben estar configuradas para generar informes claros y precisos que se puedan revisar periódicamente. Un auditor verificará que estas pruebas automatizadas estén alineadas con las políticas de seguridad y que sus resultados se integren en la gestión central de defectos y riesgos.</w:t>
      </w:r>
    </w:p>
    <w:p w14:paraId="3B242593" w14:textId="77777777" w:rsidR="000543F2" w:rsidRPr="000543F2" w:rsidRDefault="000543F2" w:rsidP="000543F2">
      <w:pPr>
        <w:widowControl/>
        <w:autoSpaceDE/>
        <w:autoSpaceDN/>
        <w:spacing w:before="100" w:beforeAutospacing="1" w:after="100" w:afterAutospacing="1"/>
        <w:jc w:val="both"/>
        <w:rPr>
          <w:rFonts w:ascii="Aptos" w:hAnsi="Aptos"/>
          <w:b/>
          <w:bCs/>
          <w:sz w:val="28"/>
          <w:szCs w:val="28"/>
          <w:lang w:val="es-CL" w:eastAsia="es-CL"/>
        </w:rPr>
      </w:pPr>
      <w:r w:rsidRPr="000543F2">
        <w:rPr>
          <w:rFonts w:ascii="Aptos" w:hAnsi="Aptos"/>
          <w:b/>
          <w:bCs/>
          <w:sz w:val="28"/>
          <w:szCs w:val="28"/>
          <w:lang w:val="es-CL" w:eastAsia="es-CL"/>
        </w:rPr>
        <w:t>1.4 Gestión de Resultados y Mejora Continua</w:t>
      </w:r>
    </w:p>
    <w:p w14:paraId="74C2408E" w14:textId="77777777" w:rsidR="000543F2" w:rsidRPr="000543F2" w:rsidRDefault="000543F2" w:rsidP="000543F2">
      <w:pPr>
        <w:widowControl/>
        <w:autoSpaceDE/>
        <w:autoSpaceDN/>
        <w:spacing w:before="100" w:beforeAutospacing="1" w:after="100" w:afterAutospacing="1"/>
        <w:jc w:val="both"/>
        <w:rPr>
          <w:rFonts w:ascii="Aptos" w:hAnsi="Aptos"/>
          <w:sz w:val="28"/>
          <w:szCs w:val="28"/>
          <w:lang w:val="es-CL" w:eastAsia="es-CL"/>
        </w:rPr>
      </w:pPr>
      <w:r w:rsidRPr="000543F2">
        <w:rPr>
          <w:rFonts w:ascii="Aptos" w:hAnsi="Aptos"/>
          <w:sz w:val="28"/>
          <w:szCs w:val="28"/>
          <w:lang w:val="es-CL" w:eastAsia="es-CL"/>
        </w:rPr>
        <w:t xml:space="preserve">La documentación de los resultados de las pruebas, incluyendo las lecciones aprendidas y las causas fundamentales de los problemas, es esencial para mejorar continuamente el proceso de pruebas. Los resultados deben consolidarse en un panel central accesible para las partes interesadas, quienes deben revisarlos y gestionarlos según las políticas de riesgos de la organización. </w:t>
      </w:r>
      <w:r w:rsidRPr="000543F2">
        <w:rPr>
          <w:rFonts w:ascii="Aptos" w:hAnsi="Aptos"/>
          <w:sz w:val="28"/>
          <w:szCs w:val="28"/>
          <w:lang w:val="es-CL" w:eastAsia="es-CL"/>
        </w:rPr>
        <w:lastRenderedPageBreak/>
        <w:t>Además, los hallazgos deben incorporarse en la capacitación y los manuales de pruebas de seguridad para fortalecer las capacidades futuras. Un auditor evaluará si estos procesos están documentados y si se siguen de manera consistente.</w:t>
      </w:r>
    </w:p>
    <w:p w14:paraId="5B3384B7" w14:textId="77777777" w:rsidR="000543F2" w:rsidRPr="000543F2" w:rsidRDefault="000543F2" w:rsidP="000543F2">
      <w:pPr>
        <w:widowControl/>
        <w:autoSpaceDE/>
        <w:autoSpaceDN/>
        <w:spacing w:before="100" w:beforeAutospacing="1" w:after="100" w:afterAutospacing="1"/>
        <w:jc w:val="both"/>
        <w:rPr>
          <w:rFonts w:ascii="Aptos" w:hAnsi="Aptos"/>
          <w:b/>
          <w:bCs/>
          <w:sz w:val="28"/>
          <w:szCs w:val="28"/>
          <w:lang w:val="es-CL" w:eastAsia="es-CL"/>
        </w:rPr>
      </w:pPr>
      <w:r w:rsidRPr="000543F2">
        <w:rPr>
          <w:rFonts w:ascii="Aptos" w:hAnsi="Aptos"/>
          <w:b/>
          <w:bCs/>
          <w:sz w:val="28"/>
          <w:szCs w:val="28"/>
          <w:lang w:val="es-CL" w:eastAsia="es-CL"/>
        </w:rPr>
        <w:t>1.5 Integración de Actividades de Seguridad</w:t>
      </w:r>
    </w:p>
    <w:p w14:paraId="62774781" w14:textId="77777777" w:rsidR="000543F2" w:rsidRPr="000543F2" w:rsidRDefault="000543F2" w:rsidP="000543F2">
      <w:pPr>
        <w:widowControl/>
        <w:autoSpaceDE/>
        <w:autoSpaceDN/>
        <w:spacing w:before="100" w:beforeAutospacing="1" w:after="100" w:afterAutospacing="1"/>
        <w:jc w:val="both"/>
        <w:rPr>
          <w:rFonts w:ascii="Aptos" w:hAnsi="Aptos"/>
          <w:sz w:val="28"/>
          <w:szCs w:val="28"/>
          <w:lang w:val="es-CL" w:eastAsia="es-CL"/>
        </w:rPr>
      </w:pPr>
      <w:r w:rsidRPr="000543F2">
        <w:rPr>
          <w:rFonts w:ascii="Aptos" w:hAnsi="Aptos"/>
          <w:sz w:val="28"/>
          <w:szCs w:val="28"/>
          <w:lang w:val="es-CL" w:eastAsia="es-CL"/>
        </w:rPr>
        <w:t>Las pruebas de seguridad deben beneficiarse de los resultados de otras actividades de seguridad, como auditorías o análisis previos, para optimizar su alcance y efectividad. Este enfoque asegura que las vulnerabilidades detectadas se gestionen adecuadamente y se incorporen a un ciclo de mejora continua. Desde el punto de vista de auditoría, se revisará si esta integración es efectiva y si los resultados se utilizan para fortalecer la postura de seguridad de la organización.</w:t>
      </w:r>
    </w:p>
    <w:p w14:paraId="2C28DC9E" w14:textId="77777777" w:rsidR="00FE6169" w:rsidRDefault="00FE6169" w:rsidP="00FE6169">
      <w:pPr>
        <w:widowControl/>
        <w:autoSpaceDE/>
        <w:autoSpaceDN/>
        <w:spacing w:before="100" w:beforeAutospacing="1" w:after="100" w:afterAutospacing="1"/>
        <w:ind w:left="1800"/>
        <w:rPr>
          <w:rFonts w:ascii="Times New Roman" w:eastAsia="Times New Roman" w:hAnsi="Times New Roman" w:cs="Times New Roman"/>
          <w:sz w:val="24"/>
          <w:szCs w:val="24"/>
          <w:lang w:val="es-CL" w:eastAsia="es-CL"/>
        </w:rPr>
        <w:sectPr w:rsidR="00FE6169" w:rsidSect="00FE6169">
          <w:pgSz w:w="12240" w:h="20160"/>
          <w:pgMar w:top="1400" w:right="1320" w:bottom="880" w:left="1340" w:header="567" w:footer="681" w:gutter="0"/>
          <w:cols w:space="720"/>
          <w:docGrid w:linePitch="299"/>
        </w:sectPr>
      </w:pPr>
    </w:p>
    <w:p w14:paraId="1DD1A9E3" w14:textId="6DD1BACD" w:rsidR="007766F8" w:rsidRPr="00A505CF" w:rsidRDefault="00A505CF" w:rsidP="007D390E">
      <w:pPr>
        <w:pStyle w:val="Ttulo1"/>
        <w:numPr>
          <w:ilvl w:val="0"/>
          <w:numId w:val="3"/>
        </w:numPr>
        <w:tabs>
          <w:tab w:val="left" w:pos="587"/>
        </w:tabs>
        <w:spacing w:line="276" w:lineRule="auto"/>
        <w:jc w:val="both"/>
        <w:rPr>
          <w:rFonts w:ascii="Aptos" w:hAnsi="Aptos"/>
          <w:sz w:val="52"/>
          <w:szCs w:val="47"/>
        </w:rPr>
      </w:pPr>
      <w:r w:rsidRPr="00A505CF">
        <w:rPr>
          <w:rFonts w:ascii="Aptos" w:hAnsi="Aptos"/>
          <w:spacing w:val="-5"/>
          <w:sz w:val="52"/>
          <w:szCs w:val="47"/>
        </w:rPr>
        <w:lastRenderedPageBreak/>
        <w:t xml:space="preserve">Modelo </w:t>
      </w:r>
      <w:r w:rsidRPr="00A505CF">
        <w:rPr>
          <w:rFonts w:ascii="Aptos" w:hAnsi="Aptos"/>
          <w:spacing w:val="-3"/>
          <w:sz w:val="52"/>
          <w:szCs w:val="47"/>
        </w:rPr>
        <w:t>de</w:t>
      </w:r>
      <w:r w:rsidRPr="00A505CF">
        <w:rPr>
          <w:rFonts w:ascii="Aptos" w:hAnsi="Aptos"/>
          <w:spacing w:val="-13"/>
          <w:sz w:val="52"/>
          <w:szCs w:val="47"/>
        </w:rPr>
        <w:t xml:space="preserve"> </w:t>
      </w:r>
      <w:r w:rsidRPr="00A505CF">
        <w:rPr>
          <w:rFonts w:ascii="Aptos" w:hAnsi="Aptos"/>
          <w:spacing w:val="-5"/>
          <w:sz w:val="52"/>
          <w:szCs w:val="47"/>
        </w:rPr>
        <w:t>Madurez</w:t>
      </w:r>
    </w:p>
    <w:p w14:paraId="228F5E7E"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34A7BBDF" w14:textId="77777777" w:rsidR="007766F8" w:rsidRPr="007D390E" w:rsidRDefault="007766F8" w:rsidP="007D390E">
      <w:pPr>
        <w:pStyle w:val="Textoindependiente"/>
        <w:spacing w:before="3" w:line="276" w:lineRule="auto"/>
        <w:ind w:left="0"/>
        <w:jc w:val="both"/>
        <w:rPr>
          <w:rFonts w:ascii="Aptos" w:hAnsi="Aptos"/>
          <w:b/>
          <w:sz w:val="19"/>
        </w:rPr>
      </w:pPr>
    </w:p>
    <w:tbl>
      <w:tblPr>
        <w:tblStyle w:val="TableNormal"/>
        <w:tblW w:w="5000" w:type="pct"/>
        <w:tblBorders>
          <w:top w:val="single" w:sz="6" w:space="0" w:color="37342E"/>
          <w:left w:val="single" w:sz="6" w:space="0" w:color="37342E"/>
          <w:bottom w:val="single" w:sz="6" w:space="0" w:color="37342E"/>
          <w:right w:val="single" w:sz="6" w:space="0" w:color="37342E"/>
          <w:insideH w:val="single" w:sz="6" w:space="0" w:color="37342E"/>
          <w:insideV w:val="single" w:sz="6" w:space="0" w:color="37342E"/>
        </w:tblBorders>
        <w:tblLook w:val="01E0" w:firstRow="1" w:lastRow="1" w:firstColumn="1" w:lastColumn="1" w:noHBand="0" w:noVBand="0"/>
      </w:tblPr>
      <w:tblGrid>
        <w:gridCol w:w="7342"/>
        <w:gridCol w:w="10522"/>
      </w:tblGrid>
      <w:tr w:rsidR="00E177ED" w:rsidRPr="00A505CF" w14:paraId="7C2BB19A" w14:textId="77777777" w:rsidTr="00A07016">
        <w:trPr>
          <w:trHeight w:val="20"/>
        </w:trPr>
        <w:tc>
          <w:tcPr>
            <w:tcW w:w="2055" w:type="pct"/>
            <w:tcBorders>
              <w:bottom w:val="single" w:sz="6" w:space="0" w:color="37342E"/>
            </w:tcBorders>
            <w:shd w:val="clear" w:color="auto" w:fill="002060"/>
          </w:tcPr>
          <w:p w14:paraId="21DF21A5" w14:textId="77777777" w:rsidR="00E177ED" w:rsidRPr="00A505CF" w:rsidRDefault="00E177ED" w:rsidP="00E177ED">
            <w:pPr>
              <w:pStyle w:val="TableParagraph"/>
              <w:spacing w:line="276" w:lineRule="auto"/>
              <w:ind w:left="113" w:right="113"/>
              <w:jc w:val="both"/>
              <w:rPr>
                <w:rFonts w:ascii="Aptos" w:hAnsi="Aptos"/>
              </w:rPr>
            </w:pPr>
            <w:r w:rsidRPr="00A505CF">
              <w:rPr>
                <w:rFonts w:ascii="Aptos" w:hAnsi="Aptos"/>
              </w:rPr>
              <w:t>NIVEL 1 [Impredecible y reactivo]: La actividad se completa, pero a menudo se retrasa y supera el presupuesto.</w:t>
            </w:r>
          </w:p>
        </w:tc>
        <w:tc>
          <w:tcPr>
            <w:tcW w:w="2945" w:type="pct"/>
            <w:vAlign w:val="center"/>
          </w:tcPr>
          <w:p w14:paraId="081A834C" w14:textId="341DD8F9" w:rsidR="00E177ED" w:rsidRPr="00A505CF" w:rsidRDefault="00E177ED" w:rsidP="00E177ED">
            <w:pPr>
              <w:spacing w:line="276" w:lineRule="auto"/>
              <w:ind w:left="283" w:right="113"/>
              <w:rPr>
                <w:rFonts w:ascii="Aptos" w:hAnsi="Aptos"/>
              </w:rPr>
            </w:pPr>
            <w:r w:rsidRPr="00A505CF">
              <w:rPr>
                <w:rFonts w:ascii="Aptos" w:hAnsi="Aptos"/>
              </w:rPr>
              <w:t>1. Seguir las políticas o pautas de la organización sobre cuándo se debe realizar la revisión del código y cómo se debe realizar.</w:t>
            </w:r>
            <w:r w:rsidRPr="00A505CF">
              <w:rPr>
                <w:rFonts w:ascii="Aptos" w:hAnsi="Aptos"/>
              </w:rPr>
              <w:br/>
              <w:t>2. Seguir las políticas o pautas de la organización sobre cuándo se debe realizar el análisis de código y cómo se debe realizar.</w:t>
            </w:r>
            <w:r w:rsidRPr="00A505CF">
              <w:rPr>
                <w:rFonts w:ascii="Aptos" w:hAnsi="Aptos"/>
              </w:rPr>
              <w:br/>
              <w:t>3. Elegir métodos de revisión y/o análisis de código según la etapa del software.</w:t>
            </w:r>
            <w:r w:rsidRPr="00A505CF">
              <w:rPr>
                <w:rFonts w:ascii="Aptos" w:hAnsi="Aptos"/>
              </w:rPr>
              <w:br/>
              <w:t>4. Seguir políticas o pautas para realizar pruebas de código y cómo se deben hacer.</w:t>
            </w:r>
          </w:p>
        </w:tc>
      </w:tr>
      <w:tr w:rsidR="00E177ED" w:rsidRPr="00A505CF" w14:paraId="16963CE5" w14:textId="77777777" w:rsidTr="00A07016">
        <w:trPr>
          <w:trHeight w:val="20"/>
        </w:trPr>
        <w:tc>
          <w:tcPr>
            <w:tcW w:w="2055" w:type="pct"/>
            <w:tcBorders>
              <w:bottom w:val="single" w:sz="6" w:space="0" w:color="37342E"/>
            </w:tcBorders>
            <w:shd w:val="clear" w:color="auto" w:fill="002060"/>
          </w:tcPr>
          <w:p w14:paraId="33496D96" w14:textId="77777777" w:rsidR="00E177ED" w:rsidRPr="00A505CF" w:rsidRDefault="00E177ED" w:rsidP="00E177ED">
            <w:pPr>
              <w:pStyle w:val="TableParagraph"/>
              <w:spacing w:line="276" w:lineRule="auto"/>
              <w:ind w:left="113" w:right="113"/>
              <w:jc w:val="both"/>
              <w:rPr>
                <w:rFonts w:ascii="Aptos" w:hAnsi="Aptos"/>
              </w:rPr>
            </w:pPr>
            <w:r w:rsidRPr="00A505CF">
              <w:rPr>
                <w:rFonts w:ascii="Aptos" w:hAnsi="Aptos"/>
              </w:rPr>
              <w:t>NIVEL 2 [Gestionado a nivel de proceso]: Las actividades se planifican, ejecutan, miden y controlan.</w:t>
            </w:r>
          </w:p>
        </w:tc>
        <w:tc>
          <w:tcPr>
            <w:tcW w:w="2945" w:type="pct"/>
            <w:vAlign w:val="center"/>
          </w:tcPr>
          <w:p w14:paraId="02306B6F" w14:textId="036E816D" w:rsidR="00E177ED" w:rsidRPr="00A505CF" w:rsidRDefault="00E177ED" w:rsidP="00E177ED">
            <w:pPr>
              <w:spacing w:line="276" w:lineRule="auto"/>
              <w:ind w:left="283" w:right="113"/>
              <w:rPr>
                <w:rFonts w:ascii="Aptos" w:hAnsi="Aptos"/>
              </w:rPr>
            </w:pPr>
            <w:r w:rsidRPr="00A505CF">
              <w:rPr>
                <w:rFonts w:ascii="Aptos" w:hAnsi="Aptos"/>
              </w:rPr>
              <w:t>1. Realizar una revisión por pares del código y revisar cualquier revisión, análisis o resultado de prueba de código existente como parte de la revisión por pares.</w:t>
            </w:r>
            <w:r w:rsidRPr="00A505CF">
              <w:rPr>
                <w:rFonts w:ascii="Aptos" w:hAnsi="Aptos"/>
              </w:rPr>
              <w:br/>
              <w:t>2. Utilizar revisores expertos para comprobar el código en busca de puertas traseras y otro contenido malicioso.</w:t>
            </w:r>
            <w:r w:rsidRPr="00A505CF">
              <w:rPr>
                <w:rFonts w:ascii="Aptos" w:hAnsi="Aptos"/>
              </w:rPr>
              <w:br/>
              <w:t>3. Utilizar herramientas de revisión por pares que faciliten el proceso y documenten las discusiones y comentarios.</w:t>
            </w:r>
            <w:r w:rsidRPr="00A505CF">
              <w:rPr>
                <w:rFonts w:ascii="Aptos" w:hAnsi="Aptos"/>
              </w:rPr>
              <w:br/>
              <w:t>4. Utilizar herramientas de análisis estático para verificar automáticamente el código en busca de vulnerabilidades y cumplimiento de estándares, con una revisión humana de los problemas.</w:t>
            </w:r>
            <w:r w:rsidRPr="00A505CF">
              <w:rPr>
                <w:rFonts w:ascii="Aptos" w:hAnsi="Aptos"/>
              </w:rPr>
              <w:br/>
              <w:t>5. Utilizar listas de verificación de revisión para verificar el cumplimiento de los requisitos.</w:t>
            </w:r>
            <w:r w:rsidRPr="00A505CF">
              <w:rPr>
                <w:rFonts w:ascii="Aptos" w:hAnsi="Aptos"/>
              </w:rPr>
              <w:br/>
              <w:t>6. Realizar pruebas funcionales sólidas de las características de seguridad.</w:t>
            </w:r>
            <w:r w:rsidRPr="00A505CF">
              <w:rPr>
                <w:rFonts w:ascii="Aptos" w:hAnsi="Aptos"/>
              </w:rPr>
              <w:br/>
              <w:t>7. Incorporar pruebas para vulnerabilidades informadas previamente en el conjunto de pruebas.</w:t>
            </w:r>
            <w:r w:rsidRPr="00A505CF">
              <w:rPr>
                <w:rFonts w:ascii="Aptos" w:hAnsi="Aptos"/>
              </w:rPr>
              <w:br/>
              <w:t>8. Considerar la infraestructura y tecnología para desarrollar planes de prueba.</w:t>
            </w:r>
            <w:r w:rsidRPr="00A505CF">
              <w:rPr>
                <w:rFonts w:ascii="Aptos" w:hAnsi="Aptos"/>
              </w:rPr>
              <w:br/>
              <w:t>9. Utilizar herramientas de prueba difusa para encontrar problemas con el manejo de entradas.</w:t>
            </w:r>
            <w:r w:rsidRPr="00A505CF">
              <w:rPr>
                <w:rFonts w:ascii="Aptos" w:hAnsi="Aptos"/>
              </w:rPr>
              <w:br/>
              <w:t>10. Realizar pruebas de penetración en escenarios de alto riesgo si hay recursos disponibles.</w:t>
            </w:r>
          </w:p>
        </w:tc>
      </w:tr>
      <w:tr w:rsidR="00E177ED" w:rsidRPr="00A505CF" w14:paraId="28F7B9CD" w14:textId="77777777" w:rsidTr="00A07016">
        <w:trPr>
          <w:trHeight w:val="20"/>
        </w:trPr>
        <w:tc>
          <w:tcPr>
            <w:tcW w:w="2055" w:type="pct"/>
            <w:tcBorders>
              <w:bottom w:val="single" w:sz="6" w:space="0" w:color="37342E"/>
              <w:right w:val="single" w:sz="8" w:space="0" w:color="37342E"/>
            </w:tcBorders>
            <w:shd w:val="clear" w:color="auto" w:fill="002060"/>
          </w:tcPr>
          <w:p w14:paraId="1CAAE02F" w14:textId="63241773" w:rsidR="00E177ED" w:rsidRPr="00A505CF" w:rsidRDefault="00E177ED" w:rsidP="00E177ED">
            <w:pPr>
              <w:pStyle w:val="TableParagraph"/>
              <w:spacing w:line="276" w:lineRule="auto"/>
              <w:ind w:left="113" w:right="113"/>
              <w:jc w:val="both"/>
              <w:rPr>
                <w:rFonts w:ascii="Aptos" w:hAnsi="Aptos"/>
              </w:rPr>
            </w:pPr>
            <w:r w:rsidRPr="00A505CF">
              <w:rPr>
                <w:rFonts w:ascii="Aptos" w:hAnsi="Aptos"/>
              </w:rPr>
              <w:t>NIVEL 3 [Proactivo antes que reactivo]: Los estándares de toda la organización brindan orientación a través de proyectos, programas y carteras.</w:t>
            </w:r>
          </w:p>
        </w:tc>
        <w:tc>
          <w:tcPr>
            <w:tcW w:w="2945" w:type="pct"/>
            <w:tcBorders>
              <w:left w:val="single" w:sz="8" w:space="0" w:color="37342E"/>
              <w:right w:val="single" w:sz="8" w:space="0" w:color="37342E"/>
            </w:tcBorders>
            <w:vAlign w:val="center"/>
          </w:tcPr>
          <w:p w14:paraId="62671E06" w14:textId="1CFE9DCC" w:rsidR="00E177ED" w:rsidRPr="00A505CF" w:rsidRDefault="00E177ED" w:rsidP="00E177ED">
            <w:pPr>
              <w:spacing w:line="276" w:lineRule="auto"/>
              <w:ind w:left="283" w:right="113"/>
              <w:rPr>
                <w:rFonts w:ascii="Aptos" w:hAnsi="Aptos"/>
              </w:rPr>
            </w:pPr>
            <w:r w:rsidRPr="00A505CF">
              <w:rPr>
                <w:rFonts w:ascii="Aptos" w:hAnsi="Aptos"/>
              </w:rPr>
              <w:t xml:space="preserve">1. Utilizar herramientas automatizadas para identificar y remediar prácticas de software inseguras continuamente. </w:t>
            </w:r>
            <w:r w:rsidRPr="00A505CF">
              <w:rPr>
                <w:rFonts w:ascii="Aptos" w:hAnsi="Aptos"/>
              </w:rPr>
              <w:br/>
              <w:t xml:space="preserve">    1.1 Integrar pruebas dinámicas de vulnerabilidad en el conjunto de pruebas automatizadas. </w:t>
            </w:r>
            <w:r w:rsidRPr="00A505CF">
              <w:rPr>
                <w:rFonts w:ascii="Aptos" w:hAnsi="Aptos"/>
              </w:rPr>
              <w:br/>
              <w:t xml:space="preserve">2. Las pruebas de penetración utilizan casos de prueba de seguridad específicos de la aplicación para evaluar la seguridad </w:t>
            </w:r>
            <w:r w:rsidRPr="00A505CF">
              <w:rPr>
                <w:rFonts w:ascii="Aptos" w:hAnsi="Aptos"/>
              </w:rPr>
              <w:br/>
              <w:t xml:space="preserve">    2.1 Las pruebas de penetración buscan problemas técnicos y lógicos en la aplicación. </w:t>
            </w:r>
            <w:r w:rsidRPr="00A505CF">
              <w:rPr>
                <w:rFonts w:ascii="Aptos" w:hAnsi="Aptos"/>
              </w:rPr>
              <w:br/>
              <w:t xml:space="preserve">    2.2 Las partes interesadas revisan los resultados de las pruebas y los manejan de acuerdo con la gestión </w:t>
            </w:r>
            <w:r w:rsidRPr="00A505CF">
              <w:rPr>
                <w:rFonts w:ascii="Aptos" w:hAnsi="Aptos"/>
              </w:rPr>
              <w:lastRenderedPageBreak/>
              <w:t xml:space="preserve">de riesgos de la organización. </w:t>
            </w:r>
            <w:r w:rsidRPr="00A505CF">
              <w:rPr>
                <w:rFonts w:ascii="Aptos" w:hAnsi="Aptos"/>
              </w:rPr>
              <w:br/>
              <w:t xml:space="preserve">    2.3 Personal cualificado realiza las pruebas de penetración</w:t>
            </w:r>
          </w:p>
        </w:tc>
      </w:tr>
      <w:tr w:rsidR="00E177ED" w:rsidRPr="00A505CF" w14:paraId="50C38DC5" w14:textId="77777777" w:rsidTr="00A07016">
        <w:trPr>
          <w:trHeight w:val="20"/>
        </w:trPr>
        <w:tc>
          <w:tcPr>
            <w:tcW w:w="2055" w:type="pct"/>
            <w:tcBorders>
              <w:bottom w:val="single" w:sz="6" w:space="0" w:color="37342E"/>
            </w:tcBorders>
            <w:shd w:val="clear" w:color="auto" w:fill="002060"/>
          </w:tcPr>
          <w:p w14:paraId="1CA6BC1E" w14:textId="3E5CBD28" w:rsidR="00E177ED" w:rsidRPr="00A505CF" w:rsidRDefault="00E177ED" w:rsidP="00E177ED">
            <w:pPr>
              <w:pStyle w:val="TableParagraph"/>
              <w:spacing w:line="276" w:lineRule="auto"/>
              <w:ind w:left="113" w:right="113"/>
              <w:jc w:val="both"/>
              <w:rPr>
                <w:rFonts w:ascii="Aptos" w:hAnsi="Aptos"/>
              </w:rPr>
            </w:pPr>
            <w:r w:rsidRPr="00A505CF">
              <w:rPr>
                <w:rFonts w:ascii="Aptos" w:hAnsi="Aptos"/>
              </w:rPr>
              <w:lastRenderedPageBreak/>
              <w:t>NIVEL 4 [Gestionado Cuantitativamente]: La organización está basada en datos con objetivos cuantitativos de mejora del desempeño que son predecibles</w:t>
            </w:r>
          </w:p>
        </w:tc>
        <w:tc>
          <w:tcPr>
            <w:tcW w:w="2945" w:type="pct"/>
            <w:vAlign w:val="center"/>
          </w:tcPr>
          <w:p w14:paraId="5B61C4B0" w14:textId="2C824786" w:rsidR="00E177ED" w:rsidRPr="00A505CF" w:rsidRDefault="00E177ED" w:rsidP="00E177ED">
            <w:pPr>
              <w:spacing w:line="276" w:lineRule="auto"/>
              <w:ind w:left="283" w:right="113"/>
              <w:rPr>
                <w:rFonts w:ascii="Aptos" w:hAnsi="Aptos"/>
              </w:rPr>
            </w:pPr>
            <w:r w:rsidRPr="00A505CF">
              <w:rPr>
                <w:rFonts w:ascii="Aptos" w:hAnsi="Aptos"/>
              </w:rPr>
              <w:t xml:space="preserve">1. Documentar las lecciones aprendidas en una wiki accesible para los desarrolladores. </w:t>
            </w:r>
            <w:r w:rsidRPr="00A505CF">
              <w:rPr>
                <w:rFonts w:ascii="Aptos" w:hAnsi="Aptos"/>
              </w:rPr>
              <w:br/>
              <w:t xml:space="preserve">2. Identificar y documentar las causas fundamentales de los problemas. </w:t>
            </w:r>
            <w:r w:rsidRPr="00A505CF">
              <w:rPr>
                <w:rFonts w:ascii="Aptos" w:hAnsi="Aptos"/>
              </w:rPr>
              <w:br/>
              <w:t xml:space="preserve">3. La dirección y las partes interesadas hacen un seguimiento y revisan los resultados de las pruebas a lo largo del ciclo de desarrollo. </w:t>
            </w:r>
            <w:r w:rsidRPr="00A505CF">
              <w:rPr>
                <w:rFonts w:ascii="Aptos" w:hAnsi="Aptos"/>
              </w:rPr>
              <w:br/>
              <w:t xml:space="preserve">    3.1 Los resultados de las pruebas se fusionan en un panel central y se introducen en la gestión de defectos.</w:t>
            </w:r>
          </w:p>
        </w:tc>
      </w:tr>
      <w:tr w:rsidR="00E177ED" w:rsidRPr="00A505CF" w14:paraId="03B339BA" w14:textId="77777777" w:rsidTr="00A07016">
        <w:trPr>
          <w:trHeight w:val="20"/>
        </w:trPr>
        <w:tc>
          <w:tcPr>
            <w:tcW w:w="2055" w:type="pct"/>
            <w:shd w:val="clear" w:color="auto" w:fill="002060"/>
          </w:tcPr>
          <w:p w14:paraId="7922A5BD" w14:textId="77777777" w:rsidR="00E177ED" w:rsidRPr="00A505CF" w:rsidRDefault="00E177ED" w:rsidP="00E177ED">
            <w:pPr>
              <w:pStyle w:val="TableParagraph"/>
              <w:spacing w:before="4" w:line="276" w:lineRule="auto"/>
              <w:ind w:left="113" w:right="113"/>
              <w:jc w:val="both"/>
              <w:rPr>
                <w:rFonts w:ascii="Aptos" w:hAnsi="Aptos"/>
                <w:b/>
              </w:rPr>
            </w:pPr>
          </w:p>
          <w:p w14:paraId="413D486F" w14:textId="77777777" w:rsidR="00E177ED" w:rsidRPr="00A505CF" w:rsidRDefault="00E177ED" w:rsidP="00E177ED">
            <w:pPr>
              <w:pStyle w:val="TableParagraph"/>
              <w:spacing w:before="0" w:line="276" w:lineRule="auto"/>
              <w:ind w:left="113" w:right="113"/>
              <w:jc w:val="both"/>
              <w:rPr>
                <w:rFonts w:ascii="Aptos" w:hAnsi="Aptos"/>
              </w:rPr>
            </w:pPr>
            <w:r w:rsidRPr="00A505CF">
              <w:rPr>
                <w:rFonts w:ascii="Aptos" w:hAnsi="Aptos"/>
              </w:rPr>
              <w:t>NIVEL 5 [Optimizado]: La organización se centra en la mejora continua y está diseñada para girar y responder a las oportunidades y los cambios.</w:t>
            </w:r>
          </w:p>
        </w:tc>
        <w:tc>
          <w:tcPr>
            <w:tcW w:w="2945" w:type="pct"/>
            <w:vAlign w:val="center"/>
          </w:tcPr>
          <w:p w14:paraId="67109F11" w14:textId="45723C0C" w:rsidR="00E177ED" w:rsidRPr="00A505CF" w:rsidRDefault="00E177ED" w:rsidP="00E177ED">
            <w:pPr>
              <w:spacing w:line="276" w:lineRule="auto"/>
              <w:ind w:left="283" w:right="113"/>
              <w:rPr>
                <w:rFonts w:ascii="Aptos" w:hAnsi="Aptos"/>
              </w:rPr>
            </w:pPr>
            <w:r w:rsidRPr="00A505CF">
              <w:rPr>
                <w:rFonts w:ascii="Aptos" w:hAnsi="Aptos"/>
              </w:rPr>
              <w:t>1. Utiliza los resultados de otras actividades de seguridad para mejorar las pruebas de seguridad integradas durante el desarrollo.</w:t>
            </w:r>
            <w:r w:rsidRPr="00A505CF">
              <w:rPr>
                <w:rFonts w:ascii="Aptos" w:hAnsi="Aptos"/>
              </w:rPr>
              <w:br/>
              <w:t xml:space="preserve">    2.1 Revisa los resultados de las pruebas y los incorpora a la formación sobre seguridad y a los manuales de pruebas de seguridad</w:t>
            </w:r>
            <w:r w:rsidRPr="00A505CF">
              <w:rPr>
                <w:rFonts w:ascii="Aptos" w:hAnsi="Aptos"/>
              </w:rPr>
              <w:br/>
              <w:t xml:space="preserve">    3.2 Las partes interesadas revisan los resultados de las pruebas y los tratan de acuerdo con la gestión de riesgos de la organización</w:t>
            </w:r>
          </w:p>
        </w:tc>
      </w:tr>
    </w:tbl>
    <w:p w14:paraId="429FBD59" w14:textId="77777777" w:rsidR="007766F8" w:rsidRPr="007D390E" w:rsidRDefault="007766F8" w:rsidP="007D390E">
      <w:pPr>
        <w:spacing w:line="276" w:lineRule="auto"/>
        <w:jc w:val="both"/>
        <w:rPr>
          <w:rFonts w:ascii="Aptos" w:hAnsi="Aptos"/>
          <w:sz w:val="21"/>
        </w:rPr>
        <w:sectPr w:rsidR="007766F8" w:rsidRPr="007D390E" w:rsidSect="00C63449">
          <w:pgSz w:w="20160" w:h="12240" w:orient="landscape"/>
          <w:pgMar w:top="1340" w:right="1400" w:bottom="1320" w:left="880" w:header="567" w:footer="681" w:gutter="0"/>
          <w:cols w:space="720"/>
          <w:docGrid w:linePitch="299"/>
        </w:sectPr>
      </w:pPr>
    </w:p>
    <w:p w14:paraId="5D96825C" w14:textId="2570FA24" w:rsidR="007766F8" w:rsidRPr="005F54D4" w:rsidRDefault="00A505CF" w:rsidP="007D390E">
      <w:pPr>
        <w:pStyle w:val="Prrafodelista"/>
        <w:numPr>
          <w:ilvl w:val="0"/>
          <w:numId w:val="3"/>
        </w:numPr>
        <w:pBdr>
          <w:bottom w:val="single" w:sz="6" w:space="1" w:color="auto"/>
        </w:pBdr>
        <w:tabs>
          <w:tab w:val="left" w:pos="587"/>
        </w:tabs>
        <w:spacing w:before="218" w:line="276" w:lineRule="auto"/>
        <w:ind w:left="100" w:right="1125" w:firstLine="0"/>
        <w:jc w:val="both"/>
        <w:rPr>
          <w:rFonts w:ascii="Aptos" w:hAnsi="Aptos"/>
          <w:b/>
          <w:sz w:val="48"/>
          <w:szCs w:val="24"/>
        </w:rPr>
      </w:pPr>
      <w:r w:rsidRPr="00A505CF">
        <w:rPr>
          <w:rFonts w:ascii="Aptos" w:hAnsi="Aptos"/>
          <w:b/>
          <w:spacing w:val="-5"/>
          <w:sz w:val="48"/>
          <w:szCs w:val="24"/>
        </w:rPr>
        <w:lastRenderedPageBreak/>
        <w:t xml:space="preserve">Prácticas </w:t>
      </w:r>
      <w:r w:rsidRPr="00A505CF">
        <w:rPr>
          <w:rFonts w:ascii="Aptos" w:hAnsi="Aptos"/>
          <w:b/>
          <w:spacing w:val="-3"/>
          <w:sz w:val="48"/>
          <w:szCs w:val="24"/>
        </w:rPr>
        <w:t xml:space="preserve">de </w:t>
      </w:r>
      <w:r w:rsidRPr="00A505CF">
        <w:rPr>
          <w:rFonts w:ascii="Aptos" w:hAnsi="Aptos"/>
          <w:b/>
          <w:spacing w:val="-5"/>
          <w:sz w:val="48"/>
          <w:szCs w:val="24"/>
        </w:rPr>
        <w:t xml:space="preserve">auditoría </w:t>
      </w:r>
      <w:r w:rsidRPr="00A505CF">
        <w:rPr>
          <w:rFonts w:ascii="Aptos" w:hAnsi="Aptos"/>
          <w:b/>
          <w:spacing w:val="-4"/>
          <w:sz w:val="48"/>
          <w:szCs w:val="24"/>
        </w:rPr>
        <w:t xml:space="preserve">para </w:t>
      </w:r>
      <w:r w:rsidR="00420467" w:rsidRPr="00A505CF">
        <w:rPr>
          <w:rFonts w:ascii="Aptos" w:hAnsi="Aptos"/>
          <w:b/>
          <w:spacing w:val="-4"/>
          <w:sz w:val="48"/>
          <w:szCs w:val="24"/>
        </w:rPr>
        <w:t>Pruebas y Verificación</w:t>
      </w:r>
    </w:p>
    <w:p w14:paraId="40E441EA" w14:textId="77777777" w:rsidR="005F54D4" w:rsidRPr="00A505CF" w:rsidRDefault="005F54D4" w:rsidP="005F54D4">
      <w:pPr>
        <w:pStyle w:val="Sinespaciado"/>
      </w:pPr>
    </w:p>
    <w:tbl>
      <w:tblPr>
        <w:tblStyle w:val="Tablaconcuadrcula"/>
        <w:tblW w:w="5000" w:type="pct"/>
        <w:tblLook w:val="04A0" w:firstRow="1" w:lastRow="0" w:firstColumn="1" w:lastColumn="0" w:noHBand="0" w:noVBand="1"/>
      </w:tblPr>
      <w:tblGrid>
        <w:gridCol w:w="17870"/>
      </w:tblGrid>
      <w:tr w:rsidR="007D390E" w:rsidRPr="007D390E" w14:paraId="576EC870" w14:textId="77777777" w:rsidTr="001B16C7">
        <w:tc>
          <w:tcPr>
            <w:tcW w:w="5000" w:type="pct"/>
            <w:shd w:val="clear" w:color="auto" w:fill="002060"/>
          </w:tcPr>
          <w:p w14:paraId="4146E292" w14:textId="4C529E10" w:rsidR="002D1F14" w:rsidRPr="007D390E" w:rsidRDefault="0056582C" w:rsidP="00EE4452">
            <w:pPr>
              <w:pStyle w:val="Ttulo2"/>
              <w:numPr>
                <w:ilvl w:val="1"/>
                <w:numId w:val="2"/>
              </w:numPr>
              <w:tabs>
                <w:tab w:val="left" w:pos="687"/>
              </w:tabs>
              <w:spacing w:line="276" w:lineRule="auto"/>
              <w:ind w:left="686"/>
              <w:jc w:val="both"/>
              <w:rPr>
                <w:rFonts w:ascii="Aptos" w:hAnsi="Aptos"/>
                <w:b w:val="0"/>
              </w:rPr>
            </w:pPr>
            <w:r>
              <w:rPr>
                <w:rFonts w:ascii="Aptos" w:hAnsi="Aptos"/>
                <w:spacing w:val="-4"/>
              </w:rPr>
              <w:t xml:space="preserve">Temática: </w:t>
            </w:r>
            <w:r w:rsidR="00420467" w:rsidRPr="00420467">
              <w:rPr>
                <w:rFonts w:ascii="Aptos" w:hAnsi="Aptos"/>
                <w:spacing w:val="-4"/>
              </w:rPr>
              <w:t>Pruebas de penetración</w:t>
            </w:r>
          </w:p>
        </w:tc>
      </w:tr>
      <w:tr w:rsidR="002D1F14" w:rsidRPr="007D390E" w14:paraId="63BB0CA4" w14:textId="77777777" w:rsidTr="001B16C7">
        <w:tc>
          <w:tcPr>
            <w:tcW w:w="5000" w:type="pct"/>
          </w:tcPr>
          <w:p w14:paraId="6EE84E88" w14:textId="77777777" w:rsidR="00420467" w:rsidRPr="00420467" w:rsidRDefault="00420467" w:rsidP="00420467">
            <w:pPr>
              <w:pStyle w:val="Textoindependiente"/>
              <w:spacing w:line="276" w:lineRule="auto"/>
              <w:ind w:left="0" w:right="152"/>
              <w:jc w:val="both"/>
              <w:rPr>
                <w:rFonts w:ascii="Aptos" w:hAnsi="Aptos"/>
                <w:sz w:val="28"/>
                <w:szCs w:val="26"/>
                <w:lang w:val="es-CL"/>
              </w:rPr>
            </w:pPr>
            <w:r w:rsidRPr="00420467">
              <w:rPr>
                <w:rFonts w:ascii="Aptos" w:hAnsi="Aptos"/>
                <w:sz w:val="28"/>
                <w:szCs w:val="26"/>
                <w:lang w:val="es-CL"/>
              </w:rPr>
              <w:t>Es un proceso crítico que involucra la evaluación exhaustiva de las medidas de seguridad implementadas en un sistema. Durante esta auditoría, se analizan las pruebas de penetración realizadas para identificar vulnerabilidades y posibles amenazas a la integridad, confidencialidad y disponibilidad de la información. Este proceso implica revisar detalladamente los informes de las pruebas, validar la efectividad de las contramedidas implementadas y asegurarse de que se hayan abordado adecuadamente todas las debilidades identificadas. Además, la auditoría se centra en garantizar que el proceso de desarrollo y adquisición de software cumpla con las mejores prácticas de seguridad, estándares y regulaciones aplicables. La finalidad es fortalecer la resiliencia del sistema ante posibles ataques cibernéticos, asegurando un entorno de software robusto y protegido contra amenazas potenciales.</w:t>
            </w:r>
          </w:p>
          <w:p w14:paraId="6119ACBE" w14:textId="77777777" w:rsidR="00420467" w:rsidRPr="00420467" w:rsidRDefault="00420467" w:rsidP="00420467">
            <w:pPr>
              <w:pStyle w:val="Textoindependiente"/>
              <w:spacing w:line="276" w:lineRule="auto"/>
              <w:ind w:left="0" w:right="152"/>
              <w:jc w:val="both"/>
              <w:rPr>
                <w:rFonts w:ascii="Aptos" w:hAnsi="Aptos"/>
                <w:sz w:val="28"/>
                <w:szCs w:val="26"/>
                <w:lang w:val="es-CL"/>
              </w:rPr>
            </w:pPr>
            <w:r w:rsidRPr="00420467">
              <w:rPr>
                <w:rFonts w:ascii="Aptos" w:hAnsi="Aptos"/>
                <w:sz w:val="28"/>
                <w:szCs w:val="26"/>
                <w:lang w:val="es-CL"/>
              </w:rPr>
              <w:t>Este levantamiento puede incluir análisis específicos tales como:</w:t>
            </w:r>
          </w:p>
          <w:p w14:paraId="5AE0858B" w14:textId="09F15CDA" w:rsidR="0030272A" w:rsidRPr="0030272A" w:rsidRDefault="0030272A" w:rsidP="0030272A">
            <w:pPr>
              <w:pStyle w:val="Textoindependiente"/>
              <w:numPr>
                <w:ilvl w:val="0"/>
                <w:numId w:val="50"/>
              </w:numPr>
              <w:spacing w:line="276" w:lineRule="auto"/>
              <w:ind w:right="152"/>
              <w:jc w:val="both"/>
              <w:rPr>
                <w:rFonts w:ascii="Aptos" w:hAnsi="Aptos"/>
                <w:sz w:val="28"/>
                <w:szCs w:val="26"/>
                <w:lang w:val="es-CL"/>
              </w:rPr>
            </w:pPr>
            <w:r w:rsidRPr="0030272A">
              <w:rPr>
                <w:rFonts w:ascii="Aptos" w:hAnsi="Aptos"/>
                <w:sz w:val="28"/>
                <w:szCs w:val="26"/>
                <w:lang w:val="es-CL"/>
              </w:rPr>
              <w:t>¿Cómo se seleccionan los objetivos de las pruebas de penetración en el desarrollo de software?</w:t>
            </w:r>
          </w:p>
          <w:p w14:paraId="18338FC5" w14:textId="77777777" w:rsidR="0030272A" w:rsidRPr="0030272A" w:rsidRDefault="0030272A" w:rsidP="0030272A">
            <w:pPr>
              <w:pStyle w:val="Textoindependiente"/>
              <w:numPr>
                <w:ilvl w:val="0"/>
                <w:numId w:val="50"/>
              </w:numPr>
              <w:spacing w:line="276" w:lineRule="auto"/>
              <w:ind w:right="152"/>
              <w:jc w:val="both"/>
              <w:rPr>
                <w:rFonts w:ascii="Aptos" w:hAnsi="Aptos"/>
                <w:sz w:val="28"/>
                <w:szCs w:val="26"/>
                <w:lang w:val="es-CL"/>
              </w:rPr>
            </w:pPr>
            <w:r w:rsidRPr="0030272A">
              <w:rPr>
                <w:rFonts w:ascii="Aptos" w:hAnsi="Aptos"/>
                <w:sz w:val="28"/>
                <w:szCs w:val="26"/>
                <w:lang w:val="es-CL"/>
              </w:rPr>
              <w:t>¿Cuáles son los criterios y metodologías utilizados para identificar los objetivos de las pruebas de penetración, y están alineados con las características y vulnerabilidades potenciales del software?</w:t>
            </w:r>
          </w:p>
          <w:p w14:paraId="520FE4F5" w14:textId="11A59436" w:rsidR="0030272A" w:rsidRPr="0030272A" w:rsidRDefault="0030272A" w:rsidP="0030272A">
            <w:pPr>
              <w:pStyle w:val="Textoindependiente"/>
              <w:numPr>
                <w:ilvl w:val="0"/>
                <w:numId w:val="50"/>
              </w:numPr>
              <w:spacing w:line="276" w:lineRule="auto"/>
              <w:ind w:right="152"/>
              <w:jc w:val="both"/>
              <w:rPr>
                <w:rFonts w:ascii="Aptos" w:hAnsi="Aptos"/>
                <w:sz w:val="28"/>
                <w:szCs w:val="26"/>
                <w:lang w:val="es-CL"/>
              </w:rPr>
            </w:pPr>
            <w:r w:rsidRPr="0030272A">
              <w:rPr>
                <w:rFonts w:ascii="Aptos" w:hAnsi="Aptos"/>
                <w:sz w:val="28"/>
                <w:szCs w:val="26"/>
                <w:lang w:val="es-CL"/>
              </w:rPr>
              <w:t>¿Cuál es el enfoque para la realización de pruebas de penetración en el ciclo de desarrollo de software?</w:t>
            </w:r>
          </w:p>
          <w:p w14:paraId="46CF7E52" w14:textId="77777777" w:rsidR="0030272A" w:rsidRPr="0030272A" w:rsidRDefault="0030272A" w:rsidP="0030272A">
            <w:pPr>
              <w:pStyle w:val="Textoindependiente"/>
              <w:numPr>
                <w:ilvl w:val="0"/>
                <w:numId w:val="50"/>
              </w:numPr>
              <w:spacing w:line="276" w:lineRule="auto"/>
              <w:ind w:right="152"/>
              <w:jc w:val="both"/>
              <w:rPr>
                <w:rFonts w:ascii="Aptos" w:hAnsi="Aptos"/>
                <w:sz w:val="28"/>
                <w:szCs w:val="26"/>
                <w:lang w:val="es-CL"/>
              </w:rPr>
            </w:pPr>
            <w:r w:rsidRPr="0030272A">
              <w:rPr>
                <w:rFonts w:ascii="Aptos" w:hAnsi="Aptos"/>
                <w:sz w:val="28"/>
                <w:szCs w:val="26"/>
                <w:lang w:val="es-CL"/>
              </w:rPr>
              <w:t>¿Cómo se planifican, ejecutan y documentan las pruebas de penetración a lo largo del ciclo de desarrollo, y están integradas de manera efectiva en los procesos existentes?</w:t>
            </w:r>
          </w:p>
          <w:p w14:paraId="212DD82C" w14:textId="60567245" w:rsidR="0030272A" w:rsidRPr="0030272A" w:rsidRDefault="0030272A" w:rsidP="0030272A">
            <w:pPr>
              <w:pStyle w:val="Textoindependiente"/>
              <w:numPr>
                <w:ilvl w:val="0"/>
                <w:numId w:val="50"/>
              </w:numPr>
              <w:spacing w:line="276" w:lineRule="auto"/>
              <w:ind w:right="152"/>
              <w:jc w:val="both"/>
              <w:rPr>
                <w:rFonts w:ascii="Aptos" w:hAnsi="Aptos"/>
                <w:sz w:val="28"/>
                <w:szCs w:val="26"/>
                <w:lang w:val="es-CL"/>
              </w:rPr>
            </w:pPr>
            <w:r w:rsidRPr="0030272A">
              <w:rPr>
                <w:rFonts w:ascii="Aptos" w:hAnsi="Aptos"/>
                <w:sz w:val="28"/>
                <w:szCs w:val="26"/>
                <w:lang w:val="es-CL"/>
              </w:rPr>
              <w:t>¿Cómo se documentan y comunican los hallazgos de las pruebas de penetración?</w:t>
            </w:r>
          </w:p>
          <w:p w14:paraId="76CAD54A" w14:textId="77777777" w:rsidR="0030272A" w:rsidRPr="0030272A" w:rsidRDefault="0030272A" w:rsidP="0030272A">
            <w:pPr>
              <w:pStyle w:val="Textoindependiente"/>
              <w:numPr>
                <w:ilvl w:val="0"/>
                <w:numId w:val="50"/>
              </w:numPr>
              <w:spacing w:line="276" w:lineRule="auto"/>
              <w:ind w:right="152"/>
              <w:jc w:val="both"/>
              <w:rPr>
                <w:rFonts w:ascii="Aptos" w:hAnsi="Aptos"/>
                <w:sz w:val="28"/>
                <w:szCs w:val="26"/>
                <w:lang w:val="es-CL"/>
              </w:rPr>
            </w:pPr>
            <w:r w:rsidRPr="0030272A">
              <w:rPr>
                <w:rFonts w:ascii="Aptos" w:hAnsi="Aptos"/>
                <w:sz w:val="28"/>
                <w:szCs w:val="26"/>
                <w:lang w:val="es-CL"/>
              </w:rPr>
              <w:t>¿Son claros, exhaustivos y relevantes los informes de pruebas de penetración, y se implementan efectivamente las recomendaciones resultantes?</w:t>
            </w:r>
          </w:p>
          <w:p w14:paraId="5E6578C2" w14:textId="0D89305C" w:rsidR="0030272A" w:rsidRPr="0030272A" w:rsidRDefault="0030272A" w:rsidP="0030272A">
            <w:pPr>
              <w:pStyle w:val="Textoindependiente"/>
              <w:numPr>
                <w:ilvl w:val="0"/>
                <w:numId w:val="50"/>
              </w:numPr>
              <w:spacing w:line="276" w:lineRule="auto"/>
              <w:ind w:right="152"/>
              <w:jc w:val="both"/>
              <w:rPr>
                <w:rFonts w:ascii="Aptos" w:hAnsi="Aptos"/>
                <w:sz w:val="28"/>
                <w:szCs w:val="26"/>
                <w:lang w:val="es-CL"/>
              </w:rPr>
            </w:pPr>
            <w:r w:rsidRPr="0030272A">
              <w:rPr>
                <w:rFonts w:ascii="Aptos" w:hAnsi="Aptos"/>
                <w:sz w:val="28"/>
                <w:szCs w:val="26"/>
                <w:lang w:val="es-CL"/>
              </w:rPr>
              <w:t>¿Cómo se gestionan y priorizan las vulnerabilidades identificadas en las pruebas de penetración?</w:t>
            </w:r>
          </w:p>
          <w:p w14:paraId="75D6947F" w14:textId="77777777" w:rsidR="0030272A" w:rsidRPr="0030272A" w:rsidRDefault="0030272A" w:rsidP="0030272A">
            <w:pPr>
              <w:pStyle w:val="Textoindependiente"/>
              <w:numPr>
                <w:ilvl w:val="0"/>
                <w:numId w:val="50"/>
              </w:numPr>
              <w:spacing w:line="276" w:lineRule="auto"/>
              <w:ind w:right="152"/>
              <w:jc w:val="both"/>
              <w:rPr>
                <w:rFonts w:ascii="Aptos" w:hAnsi="Aptos"/>
                <w:sz w:val="28"/>
                <w:szCs w:val="26"/>
                <w:lang w:val="es-CL"/>
              </w:rPr>
            </w:pPr>
            <w:r w:rsidRPr="0030272A">
              <w:rPr>
                <w:rFonts w:ascii="Aptos" w:hAnsi="Aptos"/>
                <w:sz w:val="28"/>
                <w:szCs w:val="26"/>
                <w:lang w:val="es-CL"/>
              </w:rPr>
              <w:t>¿Qué procesos y herramientas se utilizan para la clasificación, priorización y gestión de vulnerabilidades, y se asignan recursos de manera proporcional a la gravedad y probabilidad de explotación?</w:t>
            </w:r>
          </w:p>
          <w:p w14:paraId="440BCD2A" w14:textId="457098E5" w:rsidR="0030272A" w:rsidRPr="0030272A" w:rsidRDefault="0030272A" w:rsidP="0030272A">
            <w:pPr>
              <w:pStyle w:val="Textoindependiente"/>
              <w:numPr>
                <w:ilvl w:val="0"/>
                <w:numId w:val="50"/>
              </w:numPr>
              <w:spacing w:line="276" w:lineRule="auto"/>
              <w:ind w:right="152"/>
              <w:jc w:val="both"/>
              <w:rPr>
                <w:rFonts w:ascii="Aptos" w:hAnsi="Aptos"/>
                <w:sz w:val="28"/>
                <w:szCs w:val="26"/>
                <w:lang w:val="es-CL"/>
              </w:rPr>
            </w:pPr>
            <w:r w:rsidRPr="0030272A">
              <w:rPr>
                <w:rFonts w:ascii="Aptos" w:hAnsi="Aptos"/>
                <w:sz w:val="28"/>
                <w:szCs w:val="26"/>
                <w:lang w:val="es-CL"/>
              </w:rPr>
              <w:lastRenderedPageBreak/>
              <w:t>¿Cómo se garantiza la confidencialidad y seguridad de la información durante y después de las pruebas de penetración?</w:t>
            </w:r>
          </w:p>
          <w:p w14:paraId="13CA9602" w14:textId="77777777" w:rsidR="0030272A" w:rsidRPr="0030272A" w:rsidRDefault="0030272A" w:rsidP="0030272A">
            <w:pPr>
              <w:pStyle w:val="Textoindependiente"/>
              <w:numPr>
                <w:ilvl w:val="0"/>
                <w:numId w:val="50"/>
              </w:numPr>
              <w:spacing w:line="276" w:lineRule="auto"/>
              <w:ind w:right="152"/>
              <w:jc w:val="both"/>
              <w:rPr>
                <w:rFonts w:ascii="Aptos" w:hAnsi="Aptos"/>
                <w:sz w:val="28"/>
                <w:szCs w:val="26"/>
                <w:lang w:val="es-CL"/>
              </w:rPr>
            </w:pPr>
            <w:r w:rsidRPr="0030272A">
              <w:rPr>
                <w:rFonts w:ascii="Aptos" w:hAnsi="Aptos"/>
                <w:sz w:val="28"/>
                <w:szCs w:val="26"/>
                <w:lang w:val="es-CL"/>
              </w:rPr>
              <w:t>¿Qué controles y medidas se implementan para proteger la información confidencial durante todas las fases de las pruebas de penetración, desde la planificación hasta la disposición segura de los datos recopilados?</w:t>
            </w:r>
          </w:p>
          <w:p w14:paraId="00B96742" w14:textId="2981CA54" w:rsidR="002D1F14" w:rsidRPr="0009568A" w:rsidRDefault="002D1F14" w:rsidP="00165FB0">
            <w:pPr>
              <w:pStyle w:val="Textoindependiente"/>
              <w:spacing w:line="276" w:lineRule="auto"/>
              <w:ind w:left="0" w:right="152"/>
              <w:jc w:val="both"/>
              <w:rPr>
                <w:rFonts w:ascii="Aptos" w:hAnsi="Aptos"/>
                <w:sz w:val="28"/>
                <w:szCs w:val="26"/>
                <w:lang w:val="es-CL"/>
              </w:rPr>
            </w:pPr>
          </w:p>
        </w:tc>
      </w:tr>
    </w:tbl>
    <w:p w14:paraId="7FBF28F8" w14:textId="77777777" w:rsidR="00420467" w:rsidRDefault="00420467"/>
    <w:tbl>
      <w:tblPr>
        <w:tblStyle w:val="Tablaconcuadrcula"/>
        <w:tblW w:w="5000" w:type="pct"/>
        <w:tblLook w:val="04A0" w:firstRow="1" w:lastRow="0" w:firstColumn="1" w:lastColumn="0" w:noHBand="0" w:noVBand="1"/>
      </w:tblPr>
      <w:tblGrid>
        <w:gridCol w:w="17870"/>
      </w:tblGrid>
      <w:tr w:rsidR="00420467" w:rsidRPr="007D390E" w14:paraId="36CDD798" w14:textId="77777777" w:rsidTr="005037DF">
        <w:tc>
          <w:tcPr>
            <w:tcW w:w="5000" w:type="pct"/>
            <w:shd w:val="clear" w:color="auto" w:fill="002060"/>
          </w:tcPr>
          <w:p w14:paraId="48747589" w14:textId="19F420BF" w:rsidR="00420467" w:rsidRPr="007D390E" w:rsidRDefault="00420467" w:rsidP="005037DF">
            <w:pPr>
              <w:pStyle w:val="Ttulo2"/>
              <w:numPr>
                <w:ilvl w:val="1"/>
                <w:numId w:val="2"/>
              </w:numPr>
              <w:tabs>
                <w:tab w:val="left" w:pos="687"/>
              </w:tabs>
              <w:spacing w:line="276" w:lineRule="auto"/>
              <w:ind w:left="686"/>
              <w:jc w:val="both"/>
              <w:rPr>
                <w:rFonts w:ascii="Aptos" w:hAnsi="Aptos"/>
                <w:b w:val="0"/>
              </w:rPr>
            </w:pPr>
            <w:r>
              <w:rPr>
                <w:rFonts w:ascii="Aptos" w:hAnsi="Aptos"/>
                <w:spacing w:val="-4"/>
              </w:rPr>
              <w:t>Temática: I</w:t>
            </w:r>
            <w:r w:rsidRPr="00420467">
              <w:rPr>
                <w:rFonts w:ascii="Aptos" w:hAnsi="Aptos"/>
                <w:spacing w:val="-4"/>
              </w:rPr>
              <w:t xml:space="preserve">nfraestructura y </w:t>
            </w:r>
            <w:r>
              <w:rPr>
                <w:rFonts w:ascii="Aptos" w:hAnsi="Aptos"/>
                <w:spacing w:val="-4"/>
              </w:rPr>
              <w:t>T</w:t>
            </w:r>
            <w:r w:rsidRPr="00420467">
              <w:rPr>
                <w:rFonts w:ascii="Aptos" w:hAnsi="Aptos"/>
                <w:spacing w:val="-4"/>
              </w:rPr>
              <w:t xml:space="preserve">ecnología para </w:t>
            </w:r>
            <w:r>
              <w:rPr>
                <w:rFonts w:ascii="Aptos" w:hAnsi="Aptos"/>
                <w:spacing w:val="-4"/>
              </w:rPr>
              <w:t>D</w:t>
            </w:r>
            <w:r w:rsidRPr="00420467">
              <w:rPr>
                <w:rFonts w:ascii="Aptos" w:hAnsi="Aptos"/>
                <w:spacing w:val="-4"/>
              </w:rPr>
              <w:t xml:space="preserve">esarrollar </w:t>
            </w:r>
            <w:r>
              <w:rPr>
                <w:rFonts w:ascii="Aptos" w:hAnsi="Aptos"/>
                <w:spacing w:val="-4"/>
              </w:rPr>
              <w:t>P</w:t>
            </w:r>
            <w:r w:rsidRPr="00420467">
              <w:rPr>
                <w:rFonts w:ascii="Aptos" w:hAnsi="Aptos"/>
                <w:spacing w:val="-4"/>
              </w:rPr>
              <w:t xml:space="preserve">lanes de </w:t>
            </w:r>
            <w:r>
              <w:rPr>
                <w:rFonts w:ascii="Aptos" w:hAnsi="Aptos"/>
                <w:spacing w:val="-4"/>
              </w:rPr>
              <w:t>P</w:t>
            </w:r>
            <w:r w:rsidRPr="00420467">
              <w:rPr>
                <w:rFonts w:ascii="Aptos" w:hAnsi="Aptos"/>
                <w:spacing w:val="-4"/>
              </w:rPr>
              <w:t>rueba.</w:t>
            </w:r>
          </w:p>
        </w:tc>
      </w:tr>
      <w:tr w:rsidR="00420467" w:rsidRPr="007D390E" w14:paraId="4328FC6D" w14:textId="77777777" w:rsidTr="005037DF">
        <w:tc>
          <w:tcPr>
            <w:tcW w:w="5000" w:type="pct"/>
          </w:tcPr>
          <w:p w14:paraId="0CC145B3" w14:textId="77777777" w:rsidR="00420467" w:rsidRPr="00420467" w:rsidRDefault="00420467" w:rsidP="00420467">
            <w:pPr>
              <w:pStyle w:val="Textoindependiente"/>
              <w:spacing w:line="276" w:lineRule="auto"/>
              <w:ind w:left="0" w:right="152"/>
              <w:jc w:val="both"/>
              <w:rPr>
                <w:rFonts w:ascii="Aptos" w:hAnsi="Aptos"/>
                <w:sz w:val="28"/>
                <w:szCs w:val="26"/>
                <w:lang w:val="es-CL"/>
              </w:rPr>
            </w:pPr>
            <w:r w:rsidRPr="00420467">
              <w:rPr>
                <w:rFonts w:ascii="Aptos" w:hAnsi="Aptos"/>
                <w:sz w:val="28"/>
                <w:szCs w:val="26"/>
                <w:lang w:val="es-CL"/>
              </w:rPr>
              <w:t>Es un procedimiento esencial para garantizar la efectividad y robustez de los controles de seguridad. Esta auditoría implica evaluar minuciosamente la arquitectura tecnológica utilizada para llevar a cabo las pruebas, así como los recursos de hardware y software empleados en el entorno de desarrollo. Se busca asegurar que la infraestructura sea capaz de simular de manera precisa escenarios de amenazas realistas y proporcionar un entorno de prueba que refleje fielmente la complejidad del sistema final. Además, la auditoría se centra en verificar la integridad y confidencialidad de los datos utilizados en las pruebas, así como en garantizar que la infraestructura cumpla con los estándares de seguridad establecidos, contribuyendo así a la identificación temprana y mitigación de posibles vulnerabilidades en el software en desarrollo.</w:t>
            </w:r>
          </w:p>
          <w:p w14:paraId="6D9B8D03" w14:textId="77777777" w:rsidR="00420467" w:rsidRPr="00420467" w:rsidRDefault="00420467" w:rsidP="00420467">
            <w:pPr>
              <w:pStyle w:val="Textoindependiente"/>
              <w:spacing w:line="276" w:lineRule="auto"/>
              <w:ind w:left="0" w:right="152"/>
              <w:jc w:val="both"/>
              <w:rPr>
                <w:rFonts w:ascii="Aptos" w:hAnsi="Aptos"/>
                <w:sz w:val="28"/>
                <w:szCs w:val="26"/>
                <w:lang w:val="es-CL"/>
              </w:rPr>
            </w:pPr>
            <w:r w:rsidRPr="00420467">
              <w:rPr>
                <w:rFonts w:ascii="Aptos" w:hAnsi="Aptos"/>
                <w:sz w:val="28"/>
                <w:szCs w:val="26"/>
                <w:lang w:val="es-CL"/>
              </w:rPr>
              <w:t>Este levantamiento puede incluir análisis específicos tales como:</w:t>
            </w:r>
          </w:p>
          <w:p w14:paraId="60139FA0" w14:textId="31B482D3" w:rsidR="0030272A" w:rsidRPr="0030272A" w:rsidRDefault="0030272A" w:rsidP="0030272A">
            <w:pPr>
              <w:pStyle w:val="Textoindependiente"/>
              <w:numPr>
                <w:ilvl w:val="0"/>
                <w:numId w:val="51"/>
              </w:numPr>
              <w:spacing w:line="276" w:lineRule="auto"/>
              <w:ind w:right="152"/>
              <w:jc w:val="both"/>
              <w:rPr>
                <w:rFonts w:ascii="Aptos" w:hAnsi="Aptos"/>
                <w:sz w:val="28"/>
                <w:szCs w:val="26"/>
                <w:lang w:val="es-CL"/>
              </w:rPr>
            </w:pPr>
            <w:r w:rsidRPr="0030272A">
              <w:rPr>
                <w:rFonts w:ascii="Aptos" w:hAnsi="Aptos"/>
                <w:sz w:val="28"/>
                <w:szCs w:val="26"/>
                <w:lang w:val="es-CL"/>
              </w:rPr>
              <w:t>¿Cómo se selecciona la infraestructura de prueba para reflejar de manera precisa el entorno de producción?</w:t>
            </w:r>
          </w:p>
          <w:p w14:paraId="6BDFA520" w14:textId="77777777" w:rsidR="0030272A" w:rsidRPr="0030272A" w:rsidRDefault="0030272A" w:rsidP="0030272A">
            <w:pPr>
              <w:pStyle w:val="Textoindependiente"/>
              <w:numPr>
                <w:ilvl w:val="0"/>
                <w:numId w:val="51"/>
              </w:numPr>
              <w:spacing w:line="276" w:lineRule="auto"/>
              <w:ind w:right="152"/>
              <w:jc w:val="both"/>
              <w:rPr>
                <w:rFonts w:ascii="Aptos" w:hAnsi="Aptos"/>
                <w:sz w:val="28"/>
                <w:szCs w:val="26"/>
                <w:lang w:val="es-CL"/>
              </w:rPr>
            </w:pPr>
            <w:r w:rsidRPr="0030272A">
              <w:rPr>
                <w:rFonts w:ascii="Aptos" w:hAnsi="Aptos"/>
                <w:sz w:val="28"/>
                <w:szCs w:val="26"/>
                <w:lang w:val="es-CL"/>
              </w:rPr>
              <w:t>¿La documentación del proceso de selección de la infraestructura de prueba refleja adecuadamente la arquitectura y configuración del entorno de producción?</w:t>
            </w:r>
          </w:p>
          <w:p w14:paraId="7DCE9AF5" w14:textId="1CE28E22" w:rsidR="0030272A" w:rsidRPr="0030272A" w:rsidRDefault="0030272A" w:rsidP="0030272A">
            <w:pPr>
              <w:pStyle w:val="Textoindependiente"/>
              <w:numPr>
                <w:ilvl w:val="0"/>
                <w:numId w:val="51"/>
              </w:numPr>
              <w:spacing w:line="276" w:lineRule="auto"/>
              <w:ind w:right="152"/>
              <w:jc w:val="both"/>
              <w:rPr>
                <w:rFonts w:ascii="Aptos" w:hAnsi="Aptos"/>
                <w:sz w:val="28"/>
                <w:szCs w:val="26"/>
                <w:lang w:val="es-CL"/>
              </w:rPr>
            </w:pPr>
            <w:r w:rsidRPr="0030272A">
              <w:rPr>
                <w:rFonts w:ascii="Aptos" w:hAnsi="Aptos"/>
                <w:sz w:val="28"/>
                <w:szCs w:val="26"/>
                <w:lang w:val="es-CL"/>
              </w:rPr>
              <w:t>¿Cómo se asegura la integridad y confidencialidad de los datos utilizados en las pruebas de seguridad?</w:t>
            </w:r>
          </w:p>
          <w:p w14:paraId="7A1B9D37" w14:textId="77777777" w:rsidR="0030272A" w:rsidRPr="0030272A" w:rsidRDefault="0030272A" w:rsidP="0030272A">
            <w:pPr>
              <w:pStyle w:val="Textoindependiente"/>
              <w:numPr>
                <w:ilvl w:val="0"/>
                <w:numId w:val="51"/>
              </w:numPr>
              <w:spacing w:line="276" w:lineRule="auto"/>
              <w:ind w:right="152"/>
              <w:jc w:val="both"/>
              <w:rPr>
                <w:rFonts w:ascii="Aptos" w:hAnsi="Aptos"/>
                <w:sz w:val="28"/>
                <w:szCs w:val="26"/>
                <w:lang w:val="es-CL"/>
              </w:rPr>
            </w:pPr>
            <w:r w:rsidRPr="0030272A">
              <w:rPr>
                <w:rFonts w:ascii="Aptos" w:hAnsi="Aptos"/>
                <w:sz w:val="28"/>
                <w:szCs w:val="26"/>
                <w:lang w:val="es-CL"/>
              </w:rPr>
              <w:t>¿Qué controles se han implementado, como la encriptación y la gestión de accesos, para proteger los datos de prueba y garantizar la integridad y confidencialidad de la información?</w:t>
            </w:r>
          </w:p>
          <w:p w14:paraId="106B3CB2" w14:textId="184139E2" w:rsidR="0030272A" w:rsidRPr="0030272A" w:rsidRDefault="0030272A" w:rsidP="0030272A">
            <w:pPr>
              <w:pStyle w:val="Textoindependiente"/>
              <w:numPr>
                <w:ilvl w:val="0"/>
                <w:numId w:val="51"/>
              </w:numPr>
              <w:spacing w:line="276" w:lineRule="auto"/>
              <w:ind w:right="152"/>
              <w:jc w:val="both"/>
              <w:rPr>
                <w:rFonts w:ascii="Aptos" w:hAnsi="Aptos"/>
                <w:sz w:val="28"/>
                <w:szCs w:val="26"/>
                <w:lang w:val="es-CL"/>
              </w:rPr>
            </w:pPr>
            <w:r w:rsidRPr="0030272A">
              <w:rPr>
                <w:rFonts w:ascii="Aptos" w:hAnsi="Aptos"/>
                <w:sz w:val="28"/>
                <w:szCs w:val="26"/>
                <w:lang w:val="es-CL"/>
              </w:rPr>
              <w:t>¿Cómo se gestionan las configuraciones de la infraestructura de prueba y se asegura su consistencia con los entornos de desarrollo y producción?</w:t>
            </w:r>
          </w:p>
          <w:p w14:paraId="7D0439EC" w14:textId="77777777" w:rsidR="0030272A" w:rsidRPr="0030272A" w:rsidRDefault="0030272A" w:rsidP="0030272A">
            <w:pPr>
              <w:pStyle w:val="Textoindependiente"/>
              <w:numPr>
                <w:ilvl w:val="0"/>
                <w:numId w:val="51"/>
              </w:numPr>
              <w:spacing w:line="276" w:lineRule="auto"/>
              <w:ind w:right="152"/>
              <w:jc w:val="both"/>
              <w:rPr>
                <w:rFonts w:ascii="Aptos" w:hAnsi="Aptos"/>
                <w:sz w:val="28"/>
                <w:szCs w:val="26"/>
                <w:lang w:val="es-CL"/>
              </w:rPr>
            </w:pPr>
            <w:r w:rsidRPr="0030272A">
              <w:rPr>
                <w:rFonts w:ascii="Aptos" w:hAnsi="Aptos"/>
                <w:sz w:val="28"/>
                <w:szCs w:val="26"/>
                <w:lang w:val="es-CL"/>
              </w:rPr>
              <w:t>¿Los procedimientos y herramientas utilizadas para gestionar las configuraciones de la infraestructura de prueba están alineados con los entornos de desarrollo y producción?</w:t>
            </w:r>
          </w:p>
          <w:p w14:paraId="262F1AF5" w14:textId="6AD015C6" w:rsidR="0030272A" w:rsidRPr="0030272A" w:rsidRDefault="0030272A" w:rsidP="0030272A">
            <w:pPr>
              <w:pStyle w:val="Textoindependiente"/>
              <w:numPr>
                <w:ilvl w:val="0"/>
                <w:numId w:val="51"/>
              </w:numPr>
              <w:spacing w:line="276" w:lineRule="auto"/>
              <w:ind w:right="152"/>
              <w:jc w:val="both"/>
              <w:rPr>
                <w:rFonts w:ascii="Aptos" w:hAnsi="Aptos"/>
                <w:sz w:val="28"/>
                <w:szCs w:val="26"/>
                <w:lang w:val="es-CL"/>
              </w:rPr>
            </w:pPr>
            <w:r w:rsidRPr="0030272A">
              <w:rPr>
                <w:rFonts w:ascii="Aptos" w:hAnsi="Aptos"/>
                <w:sz w:val="28"/>
                <w:szCs w:val="26"/>
                <w:lang w:val="es-CL"/>
              </w:rPr>
              <w:t>¿Cómo se monitorea y registra la actividad en la infraestructura de prueba para la detección temprana de posibles anomalías o ataques?</w:t>
            </w:r>
          </w:p>
          <w:p w14:paraId="7829E52B" w14:textId="77777777" w:rsidR="0030272A" w:rsidRPr="0030272A" w:rsidRDefault="0030272A" w:rsidP="0030272A">
            <w:pPr>
              <w:pStyle w:val="Textoindependiente"/>
              <w:numPr>
                <w:ilvl w:val="0"/>
                <w:numId w:val="51"/>
              </w:numPr>
              <w:spacing w:line="276" w:lineRule="auto"/>
              <w:ind w:right="152"/>
              <w:jc w:val="both"/>
              <w:rPr>
                <w:rFonts w:ascii="Aptos" w:hAnsi="Aptos"/>
                <w:sz w:val="28"/>
                <w:szCs w:val="26"/>
                <w:lang w:val="es-CL"/>
              </w:rPr>
            </w:pPr>
            <w:r w:rsidRPr="0030272A">
              <w:rPr>
                <w:rFonts w:ascii="Aptos" w:hAnsi="Aptos"/>
                <w:sz w:val="28"/>
                <w:szCs w:val="26"/>
                <w:lang w:val="es-CL"/>
              </w:rPr>
              <w:lastRenderedPageBreak/>
              <w:t>¿Las políticas y herramientas de monitorización implementadas, junto con los registros de actividad, permiten una detección y respuesta efectiva ante eventos inesperados?</w:t>
            </w:r>
          </w:p>
          <w:p w14:paraId="7A499D5A" w14:textId="05B606F3" w:rsidR="0030272A" w:rsidRPr="0030272A" w:rsidRDefault="0030272A" w:rsidP="0030272A">
            <w:pPr>
              <w:pStyle w:val="Textoindependiente"/>
              <w:numPr>
                <w:ilvl w:val="0"/>
                <w:numId w:val="51"/>
              </w:numPr>
              <w:spacing w:line="276" w:lineRule="auto"/>
              <w:ind w:right="152"/>
              <w:jc w:val="both"/>
              <w:rPr>
                <w:rFonts w:ascii="Aptos" w:hAnsi="Aptos"/>
                <w:sz w:val="28"/>
                <w:szCs w:val="26"/>
                <w:lang w:val="es-CL"/>
              </w:rPr>
            </w:pPr>
            <w:r w:rsidRPr="0030272A">
              <w:rPr>
                <w:rFonts w:ascii="Aptos" w:hAnsi="Aptos"/>
                <w:sz w:val="28"/>
                <w:szCs w:val="26"/>
                <w:lang w:val="es-CL"/>
              </w:rPr>
              <w:t>¿Cómo se garantiza la redundancia y disponibilidad de la infraestructura de prueba para evitar interrupciones en el proceso de desarrollo?</w:t>
            </w:r>
          </w:p>
          <w:p w14:paraId="754069D5" w14:textId="703253DD" w:rsidR="00420467" w:rsidRPr="0030272A" w:rsidRDefault="0030272A" w:rsidP="0030272A">
            <w:pPr>
              <w:pStyle w:val="Textoindependiente"/>
              <w:numPr>
                <w:ilvl w:val="0"/>
                <w:numId w:val="51"/>
              </w:numPr>
              <w:spacing w:line="276" w:lineRule="auto"/>
              <w:ind w:right="152"/>
              <w:jc w:val="both"/>
              <w:rPr>
                <w:rFonts w:ascii="Aptos" w:hAnsi="Aptos"/>
                <w:sz w:val="28"/>
                <w:szCs w:val="26"/>
                <w:lang w:val="es-CL"/>
              </w:rPr>
            </w:pPr>
            <w:r w:rsidRPr="0030272A">
              <w:rPr>
                <w:rFonts w:ascii="Aptos" w:hAnsi="Aptos"/>
                <w:sz w:val="28"/>
                <w:szCs w:val="26"/>
                <w:lang w:val="es-CL"/>
              </w:rPr>
              <w:t>¿La arquitectura de la infraestructura incluye medidas de redundancia y procedimientos para asegurar la disponibilidad continua de los entornos de prueba?</w:t>
            </w:r>
          </w:p>
        </w:tc>
      </w:tr>
    </w:tbl>
    <w:p w14:paraId="249D5281" w14:textId="77777777" w:rsidR="008738AA" w:rsidRPr="007D390E" w:rsidRDefault="008738AA" w:rsidP="0009568A">
      <w:pPr>
        <w:pStyle w:val="Textoindependiente"/>
        <w:spacing w:before="153" w:line="276" w:lineRule="auto"/>
        <w:ind w:left="0"/>
        <w:jc w:val="both"/>
        <w:rPr>
          <w:rFonts w:ascii="Aptos" w:hAnsi="Aptos"/>
        </w:rPr>
      </w:pPr>
    </w:p>
    <w:sectPr w:rsidR="008738AA" w:rsidRPr="007D390E" w:rsidSect="00C63449">
      <w:pgSz w:w="20160" w:h="12240" w:orient="landscape"/>
      <w:pgMar w:top="1340" w:right="1400" w:bottom="1320" w:left="880" w:header="567" w:footer="681"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66B3FB0" w14:textId="77777777" w:rsidR="00AB5A9C" w:rsidRDefault="00AB5A9C">
      <w:r>
        <w:separator/>
      </w:r>
    </w:p>
  </w:endnote>
  <w:endnote w:type="continuationSeparator" w:id="0">
    <w:p w14:paraId="0FA6DD5D" w14:textId="77777777" w:rsidR="00AB5A9C" w:rsidRDefault="00AB5A9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iberation Sans">
    <w:altName w:val="Arial"/>
    <w:charset w:val="00"/>
    <w:family w:val="swiss"/>
    <w:pitch w:val="variable"/>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ptos">
    <w:charset w:val="00"/>
    <w:family w:val="swiss"/>
    <w:pitch w:val="variable"/>
    <w:sig w:usb0="20000287" w:usb1="00000003" w:usb2="00000000" w:usb3="00000000" w:csb0="0000019F" w:csb1="00000000"/>
  </w:font>
  <w:font w:name="Trebuchet MS">
    <w:altName w:val="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7B9CB7" w14:textId="114A9004" w:rsidR="007766F8" w:rsidRPr="0025287F" w:rsidRDefault="0025287F" w:rsidP="0025287F">
    <w:pPr>
      <w:pStyle w:val="Piedepgina"/>
      <w:jc w:val="center"/>
    </w:pPr>
    <w:r>
      <w:fldChar w:fldCharType="begin"/>
    </w:r>
    <w:r>
      <w:instrText xml:space="preserve"> PAGE  \* MERGEFORMAT </w:instrText>
    </w:r>
    <w:r>
      <w:fldChar w:fldCharType="separate"/>
    </w:r>
    <w:r>
      <w:rPr>
        <w:noProof/>
      </w:rPr>
      <w:t>9</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1471A1A" w14:textId="77777777" w:rsidR="00AB5A9C" w:rsidRDefault="00AB5A9C">
      <w:r>
        <w:separator/>
      </w:r>
    </w:p>
  </w:footnote>
  <w:footnote w:type="continuationSeparator" w:id="0">
    <w:p w14:paraId="20F9F5CA" w14:textId="77777777" w:rsidR="00AB5A9C" w:rsidRDefault="00AB5A9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159FEA" w14:textId="1EDCEA55" w:rsidR="000246B5" w:rsidRDefault="000F595F" w:rsidP="0025287F">
    <w:pPr>
      <w:pStyle w:val="Encabezado"/>
      <w:jc w:val="center"/>
    </w:pPr>
    <w:r>
      <w:rPr>
        <w:noProof/>
      </w:rPr>
      <w:drawing>
        <wp:anchor distT="0" distB="0" distL="114300" distR="114300" simplePos="0" relativeHeight="251658752" behindDoc="0" locked="0" layoutInCell="1" allowOverlap="1" wp14:anchorId="425A8F3A" wp14:editId="01C7CA6A">
          <wp:simplePos x="0" y="0"/>
          <wp:positionH relativeFrom="column">
            <wp:posOffset>-5497</wp:posOffset>
          </wp:positionH>
          <wp:positionV relativeFrom="paragraph">
            <wp:posOffset>-163773</wp:posOffset>
          </wp:positionV>
          <wp:extent cx="1447619" cy="695238"/>
          <wp:effectExtent l="0" t="0" r="635" b="0"/>
          <wp:wrapNone/>
          <wp:docPr id="1586854466"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r w:rsidR="00E177ED">
      <w:t>5</w:t>
    </w:r>
    <w:r w:rsidR="000246B5">
      <w:t xml:space="preserve"> –</w:t>
    </w:r>
    <w:r w:rsidR="0025287F">
      <w:t xml:space="preserve"> </w:t>
    </w:r>
    <w:r w:rsidR="00E177ED" w:rsidRPr="00E177ED">
      <w:t>Pruebas y Verificación</w:t>
    </w:r>
  </w:p>
  <w:p w14:paraId="1B1A0B68" w14:textId="77777777" w:rsidR="006645E8" w:rsidRDefault="006645E8" w:rsidP="0025287F">
    <w:pPr>
      <w:pStyle w:val="Encabezado"/>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787484"/>
    <w:multiLevelType w:val="multilevel"/>
    <w:tmpl w:val="698ED5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2135365"/>
    <w:multiLevelType w:val="hybridMultilevel"/>
    <w:tmpl w:val="45B22F7E"/>
    <w:lvl w:ilvl="0" w:tplc="51F8F37C">
      <w:start w:val="1"/>
      <w:numFmt w:val="decimal"/>
      <w:lvlText w:val="%1."/>
      <w:lvlJc w:val="left"/>
      <w:pPr>
        <w:ind w:left="586" w:hanging="487"/>
      </w:pPr>
      <w:rPr>
        <w:rFonts w:ascii="Liberation Sans" w:eastAsia="Liberation Sans" w:hAnsi="Liberation Sans" w:cs="Liberation Sans" w:hint="default"/>
        <w:b/>
        <w:bCs/>
        <w:spacing w:val="-5"/>
        <w:w w:val="100"/>
        <w:sz w:val="45"/>
        <w:szCs w:val="45"/>
        <w:lang w:val="es-ES" w:eastAsia="en-US" w:bidi="ar-SA"/>
      </w:rPr>
    </w:lvl>
    <w:lvl w:ilvl="1" w:tplc="84E8226A">
      <w:start w:val="1"/>
      <w:numFmt w:val="decimal"/>
      <w:lvlText w:val="%2."/>
      <w:lvlJc w:val="left"/>
      <w:pPr>
        <w:ind w:left="531" w:hanging="312"/>
      </w:pPr>
      <w:rPr>
        <w:rFonts w:ascii="Liberation Sans" w:eastAsia="Liberation Sans" w:hAnsi="Liberation Sans" w:cs="Liberation Sans" w:hint="default"/>
        <w:spacing w:val="-14"/>
        <w:w w:val="100"/>
        <w:sz w:val="24"/>
        <w:szCs w:val="24"/>
        <w:lang w:val="es-ES" w:eastAsia="en-US" w:bidi="ar-SA"/>
      </w:rPr>
    </w:lvl>
    <w:lvl w:ilvl="2" w:tplc="A62C5B4E">
      <w:numFmt w:val="bullet"/>
      <w:lvlText w:val="•"/>
      <w:lvlJc w:val="left"/>
      <w:pPr>
        <w:ind w:left="1580" w:hanging="312"/>
      </w:pPr>
      <w:rPr>
        <w:rFonts w:hint="default"/>
        <w:lang w:val="es-ES" w:eastAsia="en-US" w:bidi="ar-SA"/>
      </w:rPr>
    </w:lvl>
    <w:lvl w:ilvl="3" w:tplc="2EB67126">
      <w:numFmt w:val="bullet"/>
      <w:lvlText w:val="•"/>
      <w:lvlJc w:val="left"/>
      <w:pPr>
        <w:ind w:left="2580" w:hanging="312"/>
      </w:pPr>
      <w:rPr>
        <w:rFonts w:hint="default"/>
        <w:lang w:val="es-ES" w:eastAsia="en-US" w:bidi="ar-SA"/>
      </w:rPr>
    </w:lvl>
    <w:lvl w:ilvl="4" w:tplc="3252C3E4">
      <w:numFmt w:val="bullet"/>
      <w:lvlText w:val="•"/>
      <w:lvlJc w:val="left"/>
      <w:pPr>
        <w:ind w:left="3580" w:hanging="312"/>
      </w:pPr>
      <w:rPr>
        <w:rFonts w:hint="default"/>
        <w:lang w:val="es-ES" w:eastAsia="en-US" w:bidi="ar-SA"/>
      </w:rPr>
    </w:lvl>
    <w:lvl w:ilvl="5" w:tplc="B2F4E280">
      <w:numFmt w:val="bullet"/>
      <w:lvlText w:val="•"/>
      <w:lvlJc w:val="left"/>
      <w:pPr>
        <w:ind w:left="4580" w:hanging="312"/>
      </w:pPr>
      <w:rPr>
        <w:rFonts w:hint="default"/>
        <w:lang w:val="es-ES" w:eastAsia="en-US" w:bidi="ar-SA"/>
      </w:rPr>
    </w:lvl>
    <w:lvl w:ilvl="6" w:tplc="D92A9828">
      <w:numFmt w:val="bullet"/>
      <w:lvlText w:val="•"/>
      <w:lvlJc w:val="left"/>
      <w:pPr>
        <w:ind w:left="5580" w:hanging="312"/>
      </w:pPr>
      <w:rPr>
        <w:rFonts w:hint="default"/>
        <w:lang w:val="es-ES" w:eastAsia="en-US" w:bidi="ar-SA"/>
      </w:rPr>
    </w:lvl>
    <w:lvl w:ilvl="7" w:tplc="E146EF9E">
      <w:numFmt w:val="bullet"/>
      <w:lvlText w:val="•"/>
      <w:lvlJc w:val="left"/>
      <w:pPr>
        <w:ind w:left="6580" w:hanging="312"/>
      </w:pPr>
      <w:rPr>
        <w:rFonts w:hint="default"/>
        <w:lang w:val="es-ES" w:eastAsia="en-US" w:bidi="ar-SA"/>
      </w:rPr>
    </w:lvl>
    <w:lvl w:ilvl="8" w:tplc="0E402FF6">
      <w:numFmt w:val="bullet"/>
      <w:lvlText w:val="•"/>
      <w:lvlJc w:val="left"/>
      <w:pPr>
        <w:ind w:left="7580" w:hanging="312"/>
      </w:pPr>
      <w:rPr>
        <w:rFonts w:hint="default"/>
        <w:lang w:val="es-ES" w:eastAsia="en-US" w:bidi="ar-SA"/>
      </w:rPr>
    </w:lvl>
  </w:abstractNum>
  <w:abstractNum w:abstractNumId="2" w15:restartNumberingAfterBreak="0">
    <w:nsid w:val="05D02A34"/>
    <w:multiLevelType w:val="hybridMultilevel"/>
    <w:tmpl w:val="882469A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 w15:restartNumberingAfterBreak="0">
    <w:nsid w:val="0B3F2905"/>
    <w:multiLevelType w:val="multilevel"/>
    <w:tmpl w:val="A73668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C733B0C"/>
    <w:multiLevelType w:val="multilevel"/>
    <w:tmpl w:val="F49EE7A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C7811AD"/>
    <w:multiLevelType w:val="multilevel"/>
    <w:tmpl w:val="A350B7C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05A6F91"/>
    <w:multiLevelType w:val="multilevel"/>
    <w:tmpl w:val="BAE0A9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2B97E74"/>
    <w:multiLevelType w:val="multilevel"/>
    <w:tmpl w:val="EB8287F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C0C37EA"/>
    <w:multiLevelType w:val="multilevel"/>
    <w:tmpl w:val="789C66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CDE18CD"/>
    <w:multiLevelType w:val="multilevel"/>
    <w:tmpl w:val="26E0D0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1E265378"/>
    <w:multiLevelType w:val="multilevel"/>
    <w:tmpl w:val="EBC0CDC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5B6609C"/>
    <w:multiLevelType w:val="multilevel"/>
    <w:tmpl w:val="35E04CA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67F167F"/>
    <w:multiLevelType w:val="hybridMultilevel"/>
    <w:tmpl w:val="52DE9246"/>
    <w:lvl w:ilvl="0" w:tplc="340A0003">
      <w:start w:val="1"/>
      <w:numFmt w:val="bullet"/>
      <w:lvlText w:val="o"/>
      <w:lvlJc w:val="left"/>
      <w:pPr>
        <w:ind w:left="720" w:hanging="360"/>
      </w:pPr>
      <w:rPr>
        <w:rFonts w:ascii="Courier New" w:hAnsi="Courier New" w:cs="Courier New"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3" w15:restartNumberingAfterBreak="0">
    <w:nsid w:val="269C7517"/>
    <w:multiLevelType w:val="multilevel"/>
    <w:tmpl w:val="A46417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8660853"/>
    <w:multiLevelType w:val="multilevel"/>
    <w:tmpl w:val="EB8E489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28D958FC"/>
    <w:multiLevelType w:val="multilevel"/>
    <w:tmpl w:val="2D62629C"/>
    <w:lvl w:ilvl="0">
      <w:start w:val="1"/>
      <w:numFmt w:val="decimal"/>
      <w:lvlText w:val="%1."/>
      <w:lvlJc w:val="left"/>
      <w:pPr>
        <w:tabs>
          <w:tab w:val="num" w:pos="700"/>
        </w:tabs>
        <w:ind w:left="700" w:hanging="360"/>
      </w:pPr>
    </w:lvl>
    <w:lvl w:ilvl="1" w:tentative="1">
      <w:start w:val="1"/>
      <w:numFmt w:val="decimal"/>
      <w:lvlText w:val="%2."/>
      <w:lvlJc w:val="left"/>
      <w:pPr>
        <w:tabs>
          <w:tab w:val="num" w:pos="1420"/>
        </w:tabs>
        <w:ind w:left="1420" w:hanging="360"/>
      </w:pPr>
    </w:lvl>
    <w:lvl w:ilvl="2" w:tentative="1">
      <w:start w:val="1"/>
      <w:numFmt w:val="decimal"/>
      <w:lvlText w:val="%3."/>
      <w:lvlJc w:val="left"/>
      <w:pPr>
        <w:tabs>
          <w:tab w:val="num" w:pos="2140"/>
        </w:tabs>
        <w:ind w:left="2140" w:hanging="360"/>
      </w:pPr>
    </w:lvl>
    <w:lvl w:ilvl="3" w:tentative="1">
      <w:start w:val="1"/>
      <w:numFmt w:val="decimal"/>
      <w:lvlText w:val="%4."/>
      <w:lvlJc w:val="left"/>
      <w:pPr>
        <w:tabs>
          <w:tab w:val="num" w:pos="2860"/>
        </w:tabs>
        <w:ind w:left="2860" w:hanging="360"/>
      </w:pPr>
    </w:lvl>
    <w:lvl w:ilvl="4" w:tentative="1">
      <w:start w:val="1"/>
      <w:numFmt w:val="decimal"/>
      <w:lvlText w:val="%5."/>
      <w:lvlJc w:val="left"/>
      <w:pPr>
        <w:tabs>
          <w:tab w:val="num" w:pos="3580"/>
        </w:tabs>
        <w:ind w:left="3580" w:hanging="360"/>
      </w:pPr>
    </w:lvl>
    <w:lvl w:ilvl="5" w:tentative="1">
      <w:start w:val="1"/>
      <w:numFmt w:val="decimal"/>
      <w:lvlText w:val="%6."/>
      <w:lvlJc w:val="left"/>
      <w:pPr>
        <w:tabs>
          <w:tab w:val="num" w:pos="4300"/>
        </w:tabs>
        <w:ind w:left="4300" w:hanging="360"/>
      </w:pPr>
    </w:lvl>
    <w:lvl w:ilvl="6" w:tentative="1">
      <w:start w:val="1"/>
      <w:numFmt w:val="decimal"/>
      <w:lvlText w:val="%7."/>
      <w:lvlJc w:val="left"/>
      <w:pPr>
        <w:tabs>
          <w:tab w:val="num" w:pos="5020"/>
        </w:tabs>
        <w:ind w:left="5020" w:hanging="360"/>
      </w:pPr>
    </w:lvl>
    <w:lvl w:ilvl="7" w:tentative="1">
      <w:start w:val="1"/>
      <w:numFmt w:val="decimal"/>
      <w:lvlText w:val="%8."/>
      <w:lvlJc w:val="left"/>
      <w:pPr>
        <w:tabs>
          <w:tab w:val="num" w:pos="5740"/>
        </w:tabs>
        <w:ind w:left="5740" w:hanging="360"/>
      </w:pPr>
    </w:lvl>
    <w:lvl w:ilvl="8" w:tentative="1">
      <w:start w:val="1"/>
      <w:numFmt w:val="decimal"/>
      <w:lvlText w:val="%9."/>
      <w:lvlJc w:val="left"/>
      <w:pPr>
        <w:tabs>
          <w:tab w:val="num" w:pos="6460"/>
        </w:tabs>
        <w:ind w:left="6460" w:hanging="360"/>
      </w:pPr>
    </w:lvl>
  </w:abstractNum>
  <w:abstractNum w:abstractNumId="16" w15:restartNumberingAfterBreak="0">
    <w:nsid w:val="2A69459C"/>
    <w:multiLevelType w:val="hybridMultilevel"/>
    <w:tmpl w:val="67CED8CC"/>
    <w:lvl w:ilvl="0" w:tplc="340A0001">
      <w:start w:val="1"/>
      <w:numFmt w:val="bullet"/>
      <w:lvlText w:val=""/>
      <w:lvlJc w:val="left"/>
      <w:pPr>
        <w:ind w:left="2115" w:hanging="360"/>
      </w:pPr>
      <w:rPr>
        <w:rFonts w:ascii="Symbol" w:hAnsi="Symbol" w:hint="default"/>
      </w:rPr>
    </w:lvl>
    <w:lvl w:ilvl="1" w:tplc="340A0003" w:tentative="1">
      <w:start w:val="1"/>
      <w:numFmt w:val="bullet"/>
      <w:lvlText w:val="o"/>
      <w:lvlJc w:val="left"/>
      <w:pPr>
        <w:ind w:left="2835" w:hanging="360"/>
      </w:pPr>
      <w:rPr>
        <w:rFonts w:ascii="Courier New" w:hAnsi="Courier New" w:cs="Courier New" w:hint="default"/>
      </w:rPr>
    </w:lvl>
    <w:lvl w:ilvl="2" w:tplc="340A0005" w:tentative="1">
      <w:start w:val="1"/>
      <w:numFmt w:val="bullet"/>
      <w:lvlText w:val=""/>
      <w:lvlJc w:val="left"/>
      <w:pPr>
        <w:ind w:left="3555" w:hanging="360"/>
      </w:pPr>
      <w:rPr>
        <w:rFonts w:ascii="Wingdings" w:hAnsi="Wingdings" w:hint="default"/>
      </w:rPr>
    </w:lvl>
    <w:lvl w:ilvl="3" w:tplc="340A0001" w:tentative="1">
      <w:start w:val="1"/>
      <w:numFmt w:val="bullet"/>
      <w:lvlText w:val=""/>
      <w:lvlJc w:val="left"/>
      <w:pPr>
        <w:ind w:left="4275" w:hanging="360"/>
      </w:pPr>
      <w:rPr>
        <w:rFonts w:ascii="Symbol" w:hAnsi="Symbol" w:hint="default"/>
      </w:rPr>
    </w:lvl>
    <w:lvl w:ilvl="4" w:tplc="340A0003" w:tentative="1">
      <w:start w:val="1"/>
      <w:numFmt w:val="bullet"/>
      <w:lvlText w:val="o"/>
      <w:lvlJc w:val="left"/>
      <w:pPr>
        <w:ind w:left="4995" w:hanging="360"/>
      </w:pPr>
      <w:rPr>
        <w:rFonts w:ascii="Courier New" w:hAnsi="Courier New" w:cs="Courier New" w:hint="default"/>
      </w:rPr>
    </w:lvl>
    <w:lvl w:ilvl="5" w:tplc="340A0005" w:tentative="1">
      <w:start w:val="1"/>
      <w:numFmt w:val="bullet"/>
      <w:lvlText w:val=""/>
      <w:lvlJc w:val="left"/>
      <w:pPr>
        <w:ind w:left="5715" w:hanging="360"/>
      </w:pPr>
      <w:rPr>
        <w:rFonts w:ascii="Wingdings" w:hAnsi="Wingdings" w:hint="default"/>
      </w:rPr>
    </w:lvl>
    <w:lvl w:ilvl="6" w:tplc="340A0001" w:tentative="1">
      <w:start w:val="1"/>
      <w:numFmt w:val="bullet"/>
      <w:lvlText w:val=""/>
      <w:lvlJc w:val="left"/>
      <w:pPr>
        <w:ind w:left="6435" w:hanging="360"/>
      </w:pPr>
      <w:rPr>
        <w:rFonts w:ascii="Symbol" w:hAnsi="Symbol" w:hint="default"/>
      </w:rPr>
    </w:lvl>
    <w:lvl w:ilvl="7" w:tplc="340A0003" w:tentative="1">
      <w:start w:val="1"/>
      <w:numFmt w:val="bullet"/>
      <w:lvlText w:val="o"/>
      <w:lvlJc w:val="left"/>
      <w:pPr>
        <w:ind w:left="7155" w:hanging="360"/>
      </w:pPr>
      <w:rPr>
        <w:rFonts w:ascii="Courier New" w:hAnsi="Courier New" w:cs="Courier New" w:hint="default"/>
      </w:rPr>
    </w:lvl>
    <w:lvl w:ilvl="8" w:tplc="340A0005" w:tentative="1">
      <w:start w:val="1"/>
      <w:numFmt w:val="bullet"/>
      <w:lvlText w:val=""/>
      <w:lvlJc w:val="left"/>
      <w:pPr>
        <w:ind w:left="7875" w:hanging="360"/>
      </w:pPr>
      <w:rPr>
        <w:rFonts w:ascii="Wingdings" w:hAnsi="Wingdings" w:hint="default"/>
      </w:rPr>
    </w:lvl>
  </w:abstractNum>
  <w:abstractNum w:abstractNumId="17" w15:restartNumberingAfterBreak="0">
    <w:nsid w:val="335A3991"/>
    <w:multiLevelType w:val="multilevel"/>
    <w:tmpl w:val="76343F1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43919FD"/>
    <w:multiLevelType w:val="multilevel"/>
    <w:tmpl w:val="7204661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34F903FC"/>
    <w:multiLevelType w:val="multilevel"/>
    <w:tmpl w:val="0C10FFC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353275B8"/>
    <w:multiLevelType w:val="multilevel"/>
    <w:tmpl w:val="E5A226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A312B1E"/>
    <w:multiLevelType w:val="multilevel"/>
    <w:tmpl w:val="8E1C5E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3B6F4CB2"/>
    <w:multiLevelType w:val="multilevel"/>
    <w:tmpl w:val="1C9C143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3BAC0845"/>
    <w:multiLevelType w:val="multilevel"/>
    <w:tmpl w:val="D434530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3BF9783A"/>
    <w:multiLevelType w:val="multilevel"/>
    <w:tmpl w:val="551CAEA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3C820530"/>
    <w:multiLevelType w:val="hybridMultilevel"/>
    <w:tmpl w:val="63483AAC"/>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6" w15:restartNumberingAfterBreak="0">
    <w:nsid w:val="3E270DD3"/>
    <w:multiLevelType w:val="multilevel"/>
    <w:tmpl w:val="16DEC5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3ED94AE6"/>
    <w:multiLevelType w:val="multilevel"/>
    <w:tmpl w:val="2C54D7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410A602E"/>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29" w15:restartNumberingAfterBreak="0">
    <w:nsid w:val="44995AF9"/>
    <w:multiLevelType w:val="multilevel"/>
    <w:tmpl w:val="BC849B66"/>
    <w:lvl w:ilvl="0">
      <w:start w:val="1"/>
      <w:numFmt w:val="decimal"/>
      <w:lvlText w:val="%1."/>
      <w:lvlJc w:val="left"/>
      <w:pPr>
        <w:tabs>
          <w:tab w:val="num" w:pos="720"/>
        </w:tabs>
        <w:ind w:left="720" w:hanging="360"/>
      </w:pPr>
      <w:rPr>
        <w:b w:val="0"/>
        <w:bCs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455E7578"/>
    <w:multiLevelType w:val="hybridMultilevel"/>
    <w:tmpl w:val="BD18FCDC"/>
    <w:lvl w:ilvl="0" w:tplc="3CCAA34E">
      <w:start w:val="1"/>
      <w:numFmt w:val="decimal"/>
      <w:lvlText w:val="%1."/>
      <w:lvlJc w:val="left"/>
      <w:pPr>
        <w:ind w:left="1383" w:hanging="309"/>
      </w:pPr>
      <w:rPr>
        <w:rFonts w:ascii="Liberation Sans" w:eastAsia="Liberation Sans" w:hAnsi="Liberation Sans" w:cs="Liberation Sans" w:hint="default"/>
        <w:spacing w:val="-27"/>
        <w:w w:val="100"/>
        <w:sz w:val="24"/>
        <w:szCs w:val="24"/>
        <w:lang w:val="es-ES" w:eastAsia="en-US" w:bidi="ar-SA"/>
      </w:rPr>
    </w:lvl>
    <w:lvl w:ilvl="1" w:tplc="67549D76">
      <w:numFmt w:val="bullet"/>
      <w:lvlText w:val="•"/>
      <w:lvlJc w:val="left"/>
      <w:pPr>
        <w:ind w:left="2200" w:hanging="309"/>
      </w:pPr>
      <w:rPr>
        <w:rFonts w:hint="default"/>
        <w:lang w:val="es-ES" w:eastAsia="en-US" w:bidi="ar-SA"/>
      </w:rPr>
    </w:lvl>
    <w:lvl w:ilvl="2" w:tplc="5FBE6A02">
      <w:numFmt w:val="bullet"/>
      <w:lvlText w:val="•"/>
      <w:lvlJc w:val="left"/>
      <w:pPr>
        <w:ind w:left="3020" w:hanging="309"/>
      </w:pPr>
      <w:rPr>
        <w:rFonts w:hint="default"/>
        <w:lang w:val="es-ES" w:eastAsia="en-US" w:bidi="ar-SA"/>
      </w:rPr>
    </w:lvl>
    <w:lvl w:ilvl="3" w:tplc="5636EAA6">
      <w:numFmt w:val="bullet"/>
      <w:lvlText w:val="•"/>
      <w:lvlJc w:val="left"/>
      <w:pPr>
        <w:ind w:left="3840" w:hanging="309"/>
      </w:pPr>
      <w:rPr>
        <w:rFonts w:hint="default"/>
        <w:lang w:val="es-ES" w:eastAsia="en-US" w:bidi="ar-SA"/>
      </w:rPr>
    </w:lvl>
    <w:lvl w:ilvl="4" w:tplc="AADC3CAE">
      <w:numFmt w:val="bullet"/>
      <w:lvlText w:val="•"/>
      <w:lvlJc w:val="left"/>
      <w:pPr>
        <w:ind w:left="4660" w:hanging="309"/>
      </w:pPr>
      <w:rPr>
        <w:rFonts w:hint="default"/>
        <w:lang w:val="es-ES" w:eastAsia="en-US" w:bidi="ar-SA"/>
      </w:rPr>
    </w:lvl>
    <w:lvl w:ilvl="5" w:tplc="28E41F1E">
      <w:numFmt w:val="bullet"/>
      <w:lvlText w:val="•"/>
      <w:lvlJc w:val="left"/>
      <w:pPr>
        <w:ind w:left="5480" w:hanging="309"/>
      </w:pPr>
      <w:rPr>
        <w:rFonts w:hint="default"/>
        <w:lang w:val="es-ES" w:eastAsia="en-US" w:bidi="ar-SA"/>
      </w:rPr>
    </w:lvl>
    <w:lvl w:ilvl="6" w:tplc="2BC0D02C">
      <w:numFmt w:val="bullet"/>
      <w:lvlText w:val="•"/>
      <w:lvlJc w:val="left"/>
      <w:pPr>
        <w:ind w:left="6300" w:hanging="309"/>
      </w:pPr>
      <w:rPr>
        <w:rFonts w:hint="default"/>
        <w:lang w:val="es-ES" w:eastAsia="en-US" w:bidi="ar-SA"/>
      </w:rPr>
    </w:lvl>
    <w:lvl w:ilvl="7" w:tplc="E7D0A0C8">
      <w:numFmt w:val="bullet"/>
      <w:lvlText w:val="•"/>
      <w:lvlJc w:val="left"/>
      <w:pPr>
        <w:ind w:left="7120" w:hanging="309"/>
      </w:pPr>
      <w:rPr>
        <w:rFonts w:hint="default"/>
        <w:lang w:val="es-ES" w:eastAsia="en-US" w:bidi="ar-SA"/>
      </w:rPr>
    </w:lvl>
    <w:lvl w:ilvl="8" w:tplc="B080978E">
      <w:numFmt w:val="bullet"/>
      <w:lvlText w:val="•"/>
      <w:lvlJc w:val="left"/>
      <w:pPr>
        <w:ind w:left="7940" w:hanging="309"/>
      </w:pPr>
      <w:rPr>
        <w:rFonts w:hint="default"/>
        <w:lang w:val="es-ES" w:eastAsia="en-US" w:bidi="ar-SA"/>
      </w:rPr>
    </w:lvl>
  </w:abstractNum>
  <w:abstractNum w:abstractNumId="31" w15:restartNumberingAfterBreak="0">
    <w:nsid w:val="46863B93"/>
    <w:multiLevelType w:val="hybridMultilevel"/>
    <w:tmpl w:val="8468119C"/>
    <w:lvl w:ilvl="0" w:tplc="340A000F">
      <w:start w:val="1"/>
      <w:numFmt w:val="decimal"/>
      <w:lvlText w:val="%1."/>
      <w:lvlJc w:val="left"/>
      <w:pPr>
        <w:ind w:left="720" w:hanging="360"/>
      </w:p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2" w15:restartNumberingAfterBreak="0">
    <w:nsid w:val="4B8D3257"/>
    <w:multiLevelType w:val="multilevel"/>
    <w:tmpl w:val="CA2A2F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4C230F08"/>
    <w:multiLevelType w:val="hybridMultilevel"/>
    <w:tmpl w:val="C2C6BF1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4" w15:restartNumberingAfterBreak="0">
    <w:nsid w:val="4F1D61A2"/>
    <w:multiLevelType w:val="multilevel"/>
    <w:tmpl w:val="7DAE1E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5019187F"/>
    <w:multiLevelType w:val="multilevel"/>
    <w:tmpl w:val="0FC68F9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50370F0B"/>
    <w:multiLevelType w:val="multilevel"/>
    <w:tmpl w:val="8A4869D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519D2E59"/>
    <w:multiLevelType w:val="multilevel"/>
    <w:tmpl w:val="707822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52530748"/>
    <w:multiLevelType w:val="multilevel"/>
    <w:tmpl w:val="E87213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56BC459D"/>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40" w15:restartNumberingAfterBreak="0">
    <w:nsid w:val="57EE155B"/>
    <w:multiLevelType w:val="multilevel"/>
    <w:tmpl w:val="FAC26F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5A01129D"/>
    <w:multiLevelType w:val="multilevel"/>
    <w:tmpl w:val="96244E7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5BD77DF0"/>
    <w:multiLevelType w:val="hybridMultilevel"/>
    <w:tmpl w:val="6B1C9A8A"/>
    <w:lvl w:ilvl="0" w:tplc="340A0001">
      <w:start w:val="1"/>
      <w:numFmt w:val="bullet"/>
      <w:lvlText w:val=""/>
      <w:lvlJc w:val="left"/>
      <w:pPr>
        <w:ind w:left="1323" w:hanging="360"/>
      </w:pPr>
      <w:rPr>
        <w:rFonts w:ascii="Symbol" w:hAnsi="Symbol" w:hint="default"/>
      </w:rPr>
    </w:lvl>
    <w:lvl w:ilvl="1" w:tplc="340A0003" w:tentative="1">
      <w:start w:val="1"/>
      <w:numFmt w:val="bullet"/>
      <w:lvlText w:val="o"/>
      <w:lvlJc w:val="left"/>
      <w:pPr>
        <w:ind w:left="2043" w:hanging="360"/>
      </w:pPr>
      <w:rPr>
        <w:rFonts w:ascii="Courier New" w:hAnsi="Courier New" w:cs="Courier New" w:hint="default"/>
      </w:rPr>
    </w:lvl>
    <w:lvl w:ilvl="2" w:tplc="340A0005" w:tentative="1">
      <w:start w:val="1"/>
      <w:numFmt w:val="bullet"/>
      <w:lvlText w:val=""/>
      <w:lvlJc w:val="left"/>
      <w:pPr>
        <w:ind w:left="2763" w:hanging="360"/>
      </w:pPr>
      <w:rPr>
        <w:rFonts w:ascii="Wingdings" w:hAnsi="Wingdings" w:hint="default"/>
      </w:rPr>
    </w:lvl>
    <w:lvl w:ilvl="3" w:tplc="340A0001" w:tentative="1">
      <w:start w:val="1"/>
      <w:numFmt w:val="bullet"/>
      <w:lvlText w:val=""/>
      <w:lvlJc w:val="left"/>
      <w:pPr>
        <w:ind w:left="3483" w:hanging="360"/>
      </w:pPr>
      <w:rPr>
        <w:rFonts w:ascii="Symbol" w:hAnsi="Symbol" w:hint="default"/>
      </w:rPr>
    </w:lvl>
    <w:lvl w:ilvl="4" w:tplc="340A0003" w:tentative="1">
      <w:start w:val="1"/>
      <w:numFmt w:val="bullet"/>
      <w:lvlText w:val="o"/>
      <w:lvlJc w:val="left"/>
      <w:pPr>
        <w:ind w:left="4203" w:hanging="360"/>
      </w:pPr>
      <w:rPr>
        <w:rFonts w:ascii="Courier New" w:hAnsi="Courier New" w:cs="Courier New" w:hint="default"/>
      </w:rPr>
    </w:lvl>
    <w:lvl w:ilvl="5" w:tplc="340A0005" w:tentative="1">
      <w:start w:val="1"/>
      <w:numFmt w:val="bullet"/>
      <w:lvlText w:val=""/>
      <w:lvlJc w:val="left"/>
      <w:pPr>
        <w:ind w:left="4923" w:hanging="360"/>
      </w:pPr>
      <w:rPr>
        <w:rFonts w:ascii="Wingdings" w:hAnsi="Wingdings" w:hint="default"/>
      </w:rPr>
    </w:lvl>
    <w:lvl w:ilvl="6" w:tplc="340A0001" w:tentative="1">
      <w:start w:val="1"/>
      <w:numFmt w:val="bullet"/>
      <w:lvlText w:val=""/>
      <w:lvlJc w:val="left"/>
      <w:pPr>
        <w:ind w:left="5643" w:hanging="360"/>
      </w:pPr>
      <w:rPr>
        <w:rFonts w:ascii="Symbol" w:hAnsi="Symbol" w:hint="default"/>
      </w:rPr>
    </w:lvl>
    <w:lvl w:ilvl="7" w:tplc="340A0003" w:tentative="1">
      <w:start w:val="1"/>
      <w:numFmt w:val="bullet"/>
      <w:lvlText w:val="o"/>
      <w:lvlJc w:val="left"/>
      <w:pPr>
        <w:ind w:left="6363" w:hanging="360"/>
      </w:pPr>
      <w:rPr>
        <w:rFonts w:ascii="Courier New" w:hAnsi="Courier New" w:cs="Courier New" w:hint="default"/>
      </w:rPr>
    </w:lvl>
    <w:lvl w:ilvl="8" w:tplc="340A0005" w:tentative="1">
      <w:start w:val="1"/>
      <w:numFmt w:val="bullet"/>
      <w:lvlText w:val=""/>
      <w:lvlJc w:val="left"/>
      <w:pPr>
        <w:ind w:left="7083" w:hanging="360"/>
      </w:pPr>
      <w:rPr>
        <w:rFonts w:ascii="Wingdings" w:hAnsi="Wingdings" w:hint="default"/>
      </w:rPr>
    </w:lvl>
  </w:abstractNum>
  <w:abstractNum w:abstractNumId="43" w15:restartNumberingAfterBreak="0">
    <w:nsid w:val="5E146C1E"/>
    <w:multiLevelType w:val="multilevel"/>
    <w:tmpl w:val="0FD48D22"/>
    <w:lvl w:ilvl="0">
      <w:start w:val="1"/>
      <w:numFmt w:val="decimal"/>
      <w:lvlText w:val="%1."/>
      <w:lvlJc w:val="left"/>
      <w:pPr>
        <w:tabs>
          <w:tab w:val="num" w:pos="1060"/>
        </w:tabs>
        <w:ind w:left="1060" w:hanging="360"/>
      </w:pPr>
    </w:lvl>
    <w:lvl w:ilvl="1" w:tentative="1">
      <w:start w:val="1"/>
      <w:numFmt w:val="decimal"/>
      <w:lvlText w:val="%2."/>
      <w:lvlJc w:val="left"/>
      <w:pPr>
        <w:tabs>
          <w:tab w:val="num" w:pos="1780"/>
        </w:tabs>
        <w:ind w:left="1780" w:hanging="360"/>
      </w:pPr>
    </w:lvl>
    <w:lvl w:ilvl="2" w:tentative="1">
      <w:start w:val="1"/>
      <w:numFmt w:val="decimal"/>
      <w:lvlText w:val="%3."/>
      <w:lvlJc w:val="left"/>
      <w:pPr>
        <w:tabs>
          <w:tab w:val="num" w:pos="2500"/>
        </w:tabs>
        <w:ind w:left="2500" w:hanging="360"/>
      </w:pPr>
    </w:lvl>
    <w:lvl w:ilvl="3" w:tentative="1">
      <w:start w:val="1"/>
      <w:numFmt w:val="decimal"/>
      <w:lvlText w:val="%4."/>
      <w:lvlJc w:val="left"/>
      <w:pPr>
        <w:tabs>
          <w:tab w:val="num" w:pos="3220"/>
        </w:tabs>
        <w:ind w:left="3220" w:hanging="360"/>
      </w:pPr>
    </w:lvl>
    <w:lvl w:ilvl="4" w:tentative="1">
      <w:start w:val="1"/>
      <w:numFmt w:val="decimal"/>
      <w:lvlText w:val="%5."/>
      <w:lvlJc w:val="left"/>
      <w:pPr>
        <w:tabs>
          <w:tab w:val="num" w:pos="3940"/>
        </w:tabs>
        <w:ind w:left="3940" w:hanging="360"/>
      </w:pPr>
    </w:lvl>
    <w:lvl w:ilvl="5" w:tentative="1">
      <w:start w:val="1"/>
      <w:numFmt w:val="decimal"/>
      <w:lvlText w:val="%6."/>
      <w:lvlJc w:val="left"/>
      <w:pPr>
        <w:tabs>
          <w:tab w:val="num" w:pos="4660"/>
        </w:tabs>
        <w:ind w:left="4660" w:hanging="360"/>
      </w:pPr>
    </w:lvl>
    <w:lvl w:ilvl="6" w:tentative="1">
      <w:start w:val="1"/>
      <w:numFmt w:val="decimal"/>
      <w:lvlText w:val="%7."/>
      <w:lvlJc w:val="left"/>
      <w:pPr>
        <w:tabs>
          <w:tab w:val="num" w:pos="5380"/>
        </w:tabs>
        <w:ind w:left="5380" w:hanging="360"/>
      </w:pPr>
    </w:lvl>
    <w:lvl w:ilvl="7" w:tentative="1">
      <w:start w:val="1"/>
      <w:numFmt w:val="decimal"/>
      <w:lvlText w:val="%8."/>
      <w:lvlJc w:val="left"/>
      <w:pPr>
        <w:tabs>
          <w:tab w:val="num" w:pos="6100"/>
        </w:tabs>
        <w:ind w:left="6100" w:hanging="360"/>
      </w:pPr>
    </w:lvl>
    <w:lvl w:ilvl="8" w:tentative="1">
      <w:start w:val="1"/>
      <w:numFmt w:val="decimal"/>
      <w:lvlText w:val="%9."/>
      <w:lvlJc w:val="left"/>
      <w:pPr>
        <w:tabs>
          <w:tab w:val="num" w:pos="6820"/>
        </w:tabs>
        <w:ind w:left="6820" w:hanging="360"/>
      </w:pPr>
    </w:lvl>
  </w:abstractNum>
  <w:abstractNum w:abstractNumId="44" w15:restartNumberingAfterBreak="0">
    <w:nsid w:val="61123AE1"/>
    <w:multiLevelType w:val="multilevel"/>
    <w:tmpl w:val="FA76178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64CA5619"/>
    <w:multiLevelType w:val="multilevel"/>
    <w:tmpl w:val="A94C55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65C210D0"/>
    <w:multiLevelType w:val="multilevel"/>
    <w:tmpl w:val="7A580F8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66522CFE"/>
    <w:multiLevelType w:val="multilevel"/>
    <w:tmpl w:val="B108034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15:restartNumberingAfterBreak="0">
    <w:nsid w:val="671C6DE0"/>
    <w:multiLevelType w:val="multilevel"/>
    <w:tmpl w:val="DB70EE02"/>
    <w:lvl w:ilvl="0">
      <w:start w:val="1"/>
      <w:numFmt w:val="decimal"/>
      <w:lvlText w:val="%1."/>
      <w:lvlJc w:val="left"/>
      <w:pPr>
        <w:ind w:left="363" w:hanging="234"/>
      </w:pPr>
      <w:rPr>
        <w:rFonts w:ascii="Liberation Sans" w:eastAsia="Liberation Sans" w:hAnsi="Liberation Sans" w:cs="Liberation Sans" w:hint="default"/>
        <w:color w:val="787773"/>
        <w:spacing w:val="-4"/>
        <w:w w:val="100"/>
        <w:sz w:val="21"/>
        <w:szCs w:val="21"/>
        <w:lang w:val="es-ES" w:eastAsia="en-US" w:bidi="ar-SA"/>
      </w:rPr>
    </w:lvl>
    <w:lvl w:ilvl="1">
      <w:start w:val="1"/>
      <w:numFmt w:val="decimal"/>
      <w:lvlText w:val="%1.%2"/>
      <w:lvlJc w:val="left"/>
      <w:pPr>
        <w:ind w:left="840" w:hanging="351"/>
      </w:pPr>
      <w:rPr>
        <w:rFonts w:hint="default"/>
        <w:w w:val="100"/>
        <w:lang w:val="es-ES" w:eastAsia="en-US" w:bidi="ar-SA"/>
      </w:rPr>
    </w:lvl>
    <w:lvl w:ilvl="2">
      <w:start w:val="1"/>
      <w:numFmt w:val="decimal"/>
      <w:lvlText w:val="%1.%2.%3"/>
      <w:lvlJc w:val="left"/>
      <w:pPr>
        <w:ind w:left="1375" w:hanging="526"/>
      </w:pPr>
      <w:rPr>
        <w:rFonts w:hint="default"/>
        <w:w w:val="100"/>
        <w:lang w:val="es-ES" w:eastAsia="en-US" w:bidi="ar-SA"/>
      </w:rPr>
    </w:lvl>
    <w:lvl w:ilvl="3">
      <w:numFmt w:val="bullet"/>
      <w:lvlText w:val="•"/>
      <w:lvlJc w:val="left"/>
      <w:pPr>
        <w:ind w:left="2405" w:hanging="526"/>
      </w:pPr>
      <w:rPr>
        <w:rFonts w:hint="default"/>
        <w:lang w:val="es-ES" w:eastAsia="en-US" w:bidi="ar-SA"/>
      </w:rPr>
    </w:lvl>
    <w:lvl w:ilvl="4">
      <w:numFmt w:val="bullet"/>
      <w:lvlText w:val="•"/>
      <w:lvlJc w:val="left"/>
      <w:pPr>
        <w:ind w:left="3430" w:hanging="526"/>
      </w:pPr>
      <w:rPr>
        <w:rFonts w:hint="default"/>
        <w:lang w:val="es-ES" w:eastAsia="en-US" w:bidi="ar-SA"/>
      </w:rPr>
    </w:lvl>
    <w:lvl w:ilvl="5">
      <w:numFmt w:val="bullet"/>
      <w:lvlText w:val="•"/>
      <w:lvlJc w:val="left"/>
      <w:pPr>
        <w:ind w:left="4455" w:hanging="526"/>
      </w:pPr>
      <w:rPr>
        <w:rFonts w:hint="default"/>
        <w:lang w:val="es-ES" w:eastAsia="en-US" w:bidi="ar-SA"/>
      </w:rPr>
    </w:lvl>
    <w:lvl w:ilvl="6">
      <w:numFmt w:val="bullet"/>
      <w:lvlText w:val="•"/>
      <w:lvlJc w:val="left"/>
      <w:pPr>
        <w:ind w:left="5480" w:hanging="526"/>
      </w:pPr>
      <w:rPr>
        <w:rFonts w:hint="default"/>
        <w:lang w:val="es-ES" w:eastAsia="en-US" w:bidi="ar-SA"/>
      </w:rPr>
    </w:lvl>
    <w:lvl w:ilvl="7">
      <w:numFmt w:val="bullet"/>
      <w:lvlText w:val="•"/>
      <w:lvlJc w:val="left"/>
      <w:pPr>
        <w:ind w:left="6505" w:hanging="526"/>
      </w:pPr>
      <w:rPr>
        <w:rFonts w:hint="default"/>
        <w:lang w:val="es-ES" w:eastAsia="en-US" w:bidi="ar-SA"/>
      </w:rPr>
    </w:lvl>
    <w:lvl w:ilvl="8">
      <w:numFmt w:val="bullet"/>
      <w:lvlText w:val="•"/>
      <w:lvlJc w:val="left"/>
      <w:pPr>
        <w:ind w:left="7530" w:hanging="526"/>
      </w:pPr>
      <w:rPr>
        <w:rFonts w:hint="default"/>
        <w:lang w:val="es-ES" w:eastAsia="en-US" w:bidi="ar-SA"/>
      </w:rPr>
    </w:lvl>
  </w:abstractNum>
  <w:abstractNum w:abstractNumId="49" w15:restartNumberingAfterBreak="0">
    <w:nsid w:val="67591112"/>
    <w:multiLevelType w:val="hybridMultilevel"/>
    <w:tmpl w:val="34EA445E"/>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0" w15:restartNumberingAfterBreak="0">
    <w:nsid w:val="69B769A4"/>
    <w:multiLevelType w:val="multilevel"/>
    <w:tmpl w:val="EA08CC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6B3A6507"/>
    <w:multiLevelType w:val="hybridMultilevel"/>
    <w:tmpl w:val="387C7C84"/>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2" w15:restartNumberingAfterBreak="0">
    <w:nsid w:val="6DF82525"/>
    <w:multiLevelType w:val="multilevel"/>
    <w:tmpl w:val="51DE48A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15:restartNumberingAfterBreak="0">
    <w:nsid w:val="72BB475E"/>
    <w:multiLevelType w:val="multilevel"/>
    <w:tmpl w:val="54FE14B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4" w15:restartNumberingAfterBreak="0">
    <w:nsid w:val="74E9613B"/>
    <w:multiLevelType w:val="multilevel"/>
    <w:tmpl w:val="DDC800B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15:restartNumberingAfterBreak="0">
    <w:nsid w:val="77CC2119"/>
    <w:multiLevelType w:val="hybridMultilevel"/>
    <w:tmpl w:val="F1CE13F0"/>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6" w15:restartNumberingAfterBreak="0">
    <w:nsid w:val="7C1B5EFC"/>
    <w:multiLevelType w:val="multilevel"/>
    <w:tmpl w:val="5906CF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15:restartNumberingAfterBreak="0">
    <w:nsid w:val="7C68040F"/>
    <w:multiLevelType w:val="multilevel"/>
    <w:tmpl w:val="DFD8F28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15:restartNumberingAfterBreak="0">
    <w:nsid w:val="7F6C228B"/>
    <w:multiLevelType w:val="multilevel"/>
    <w:tmpl w:val="ACA237B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9" w15:restartNumberingAfterBreak="0">
    <w:nsid w:val="7F9B34B1"/>
    <w:multiLevelType w:val="multilevel"/>
    <w:tmpl w:val="51B05AC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15:restartNumberingAfterBreak="0">
    <w:nsid w:val="7FF23E8E"/>
    <w:multiLevelType w:val="multilevel"/>
    <w:tmpl w:val="F962E4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93533499">
    <w:abstractNumId w:val="30"/>
  </w:num>
  <w:num w:numId="2" w16cid:durableId="1404184314">
    <w:abstractNumId w:val="28"/>
  </w:num>
  <w:num w:numId="3" w16cid:durableId="1099914322">
    <w:abstractNumId w:val="1"/>
  </w:num>
  <w:num w:numId="4" w16cid:durableId="1943151229">
    <w:abstractNumId w:val="48"/>
  </w:num>
  <w:num w:numId="5" w16cid:durableId="1786921379">
    <w:abstractNumId w:val="31"/>
  </w:num>
  <w:num w:numId="6" w16cid:durableId="856848971">
    <w:abstractNumId w:val="51"/>
  </w:num>
  <w:num w:numId="7" w16cid:durableId="1712148043">
    <w:abstractNumId w:val="49"/>
  </w:num>
  <w:num w:numId="8" w16cid:durableId="1357079744">
    <w:abstractNumId w:val="55"/>
  </w:num>
  <w:num w:numId="9" w16cid:durableId="1310667706">
    <w:abstractNumId w:val="16"/>
  </w:num>
  <w:num w:numId="10" w16cid:durableId="1276791157">
    <w:abstractNumId w:val="42"/>
  </w:num>
  <w:num w:numId="11" w16cid:durableId="1431462195">
    <w:abstractNumId w:val="25"/>
  </w:num>
  <w:num w:numId="12" w16cid:durableId="1286693919">
    <w:abstractNumId w:val="39"/>
  </w:num>
  <w:num w:numId="13" w16cid:durableId="203954231">
    <w:abstractNumId w:val="12"/>
  </w:num>
  <w:num w:numId="14" w16cid:durableId="1400640849">
    <w:abstractNumId w:val="2"/>
  </w:num>
  <w:num w:numId="15" w16cid:durableId="1790121739">
    <w:abstractNumId w:val="24"/>
  </w:num>
  <w:num w:numId="16" w16cid:durableId="1698461525">
    <w:abstractNumId w:val="58"/>
  </w:num>
  <w:num w:numId="17" w16cid:durableId="1610121020">
    <w:abstractNumId w:val="29"/>
  </w:num>
  <w:num w:numId="18" w16cid:durableId="880285992">
    <w:abstractNumId w:val="33"/>
  </w:num>
  <w:num w:numId="19" w16cid:durableId="97605721">
    <w:abstractNumId w:val="35"/>
  </w:num>
  <w:num w:numId="20" w16cid:durableId="162818876">
    <w:abstractNumId w:val="5"/>
  </w:num>
  <w:num w:numId="21" w16cid:durableId="2015723327">
    <w:abstractNumId w:val="54"/>
  </w:num>
  <w:num w:numId="22" w16cid:durableId="1310015900">
    <w:abstractNumId w:val="7"/>
  </w:num>
  <w:num w:numId="23" w16cid:durableId="751656463">
    <w:abstractNumId w:val="17"/>
  </w:num>
  <w:num w:numId="24" w16cid:durableId="1214082281">
    <w:abstractNumId w:val="10"/>
  </w:num>
  <w:num w:numId="25" w16cid:durableId="1183008216">
    <w:abstractNumId w:val="59"/>
  </w:num>
  <w:num w:numId="26" w16cid:durableId="127747155">
    <w:abstractNumId w:val="11"/>
  </w:num>
  <w:num w:numId="27" w16cid:durableId="2075347181">
    <w:abstractNumId w:val="43"/>
  </w:num>
  <w:num w:numId="28" w16cid:durableId="1681276479">
    <w:abstractNumId w:val="53"/>
  </w:num>
  <w:num w:numId="29" w16cid:durableId="900023105">
    <w:abstractNumId w:val="26"/>
  </w:num>
  <w:num w:numId="30" w16cid:durableId="904990499">
    <w:abstractNumId w:val="9"/>
  </w:num>
  <w:num w:numId="31" w16cid:durableId="1895965744">
    <w:abstractNumId w:val="4"/>
  </w:num>
  <w:num w:numId="32" w16cid:durableId="822701652">
    <w:abstractNumId w:val="3"/>
  </w:num>
  <w:num w:numId="33" w16cid:durableId="967778842">
    <w:abstractNumId w:val="36"/>
  </w:num>
  <w:num w:numId="34" w16cid:durableId="1437284397">
    <w:abstractNumId w:val="0"/>
  </w:num>
  <w:num w:numId="35" w16cid:durableId="997608324">
    <w:abstractNumId w:val="41"/>
  </w:num>
  <w:num w:numId="36" w16cid:durableId="661851878">
    <w:abstractNumId w:val="22"/>
  </w:num>
  <w:num w:numId="37" w16cid:durableId="1810124634">
    <w:abstractNumId w:val="38"/>
  </w:num>
  <w:num w:numId="38" w16cid:durableId="884564882">
    <w:abstractNumId w:val="23"/>
  </w:num>
  <w:num w:numId="39" w16cid:durableId="646058038">
    <w:abstractNumId w:val="6"/>
  </w:num>
  <w:num w:numId="40" w16cid:durableId="583801293">
    <w:abstractNumId w:val="8"/>
  </w:num>
  <w:num w:numId="41" w16cid:durableId="18627418">
    <w:abstractNumId w:val="14"/>
  </w:num>
  <w:num w:numId="42" w16cid:durableId="1296376058">
    <w:abstractNumId w:val="52"/>
  </w:num>
  <w:num w:numId="43" w16cid:durableId="1186409126">
    <w:abstractNumId w:val="47"/>
  </w:num>
  <w:num w:numId="44" w16cid:durableId="1432241595">
    <w:abstractNumId w:val="40"/>
  </w:num>
  <w:num w:numId="45" w16cid:durableId="1999728586">
    <w:abstractNumId w:val="46"/>
  </w:num>
  <w:num w:numId="46" w16cid:durableId="321738954">
    <w:abstractNumId w:val="44"/>
  </w:num>
  <w:num w:numId="47" w16cid:durableId="923297794">
    <w:abstractNumId w:val="15"/>
  </w:num>
  <w:num w:numId="48" w16cid:durableId="1147284433">
    <w:abstractNumId w:val="19"/>
  </w:num>
  <w:num w:numId="49" w16cid:durableId="962073447">
    <w:abstractNumId w:val="50"/>
  </w:num>
  <w:num w:numId="50" w16cid:durableId="411195707">
    <w:abstractNumId w:val="57"/>
  </w:num>
  <w:num w:numId="51" w16cid:durableId="1466315725">
    <w:abstractNumId w:val="18"/>
  </w:num>
  <w:num w:numId="52" w16cid:durableId="1531795623">
    <w:abstractNumId w:val="45"/>
  </w:num>
  <w:num w:numId="53" w16cid:durableId="862086099">
    <w:abstractNumId w:val="37"/>
  </w:num>
  <w:num w:numId="54" w16cid:durableId="190723927">
    <w:abstractNumId w:val="34"/>
  </w:num>
  <w:num w:numId="55" w16cid:durableId="1483816298">
    <w:abstractNumId w:val="27"/>
  </w:num>
  <w:num w:numId="56" w16cid:durableId="966080555">
    <w:abstractNumId w:val="32"/>
  </w:num>
  <w:num w:numId="57" w16cid:durableId="54400936">
    <w:abstractNumId w:val="13"/>
  </w:num>
  <w:num w:numId="58" w16cid:durableId="2113435292">
    <w:abstractNumId w:val="21"/>
  </w:num>
  <w:num w:numId="59" w16cid:durableId="91707714">
    <w:abstractNumId w:val="60"/>
  </w:num>
  <w:num w:numId="60" w16cid:durableId="455374406">
    <w:abstractNumId w:val="56"/>
  </w:num>
  <w:num w:numId="61" w16cid:durableId="1910772835">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66F8"/>
    <w:rsid w:val="000246B5"/>
    <w:rsid w:val="00033DAF"/>
    <w:rsid w:val="000543F2"/>
    <w:rsid w:val="0009568A"/>
    <w:rsid w:val="000B644D"/>
    <w:rsid w:val="000E76B6"/>
    <w:rsid w:val="000F595F"/>
    <w:rsid w:val="0016576D"/>
    <w:rsid w:val="00165FB0"/>
    <w:rsid w:val="00180A85"/>
    <w:rsid w:val="001842BB"/>
    <w:rsid w:val="001B16C7"/>
    <w:rsid w:val="001C1C17"/>
    <w:rsid w:val="001D5653"/>
    <w:rsid w:val="0025287F"/>
    <w:rsid w:val="002A68A6"/>
    <w:rsid w:val="002D1F14"/>
    <w:rsid w:val="002D6660"/>
    <w:rsid w:val="002F2ECC"/>
    <w:rsid w:val="0030272A"/>
    <w:rsid w:val="0030526A"/>
    <w:rsid w:val="00331CC8"/>
    <w:rsid w:val="0034166E"/>
    <w:rsid w:val="00341B64"/>
    <w:rsid w:val="00362672"/>
    <w:rsid w:val="0039062C"/>
    <w:rsid w:val="003C0589"/>
    <w:rsid w:val="003F2B18"/>
    <w:rsid w:val="004044F5"/>
    <w:rsid w:val="00420467"/>
    <w:rsid w:val="00421D2D"/>
    <w:rsid w:val="00424A31"/>
    <w:rsid w:val="004440DF"/>
    <w:rsid w:val="004940B9"/>
    <w:rsid w:val="004E33CF"/>
    <w:rsid w:val="004E480A"/>
    <w:rsid w:val="0056582C"/>
    <w:rsid w:val="005B41EC"/>
    <w:rsid w:val="005B4316"/>
    <w:rsid w:val="005C3051"/>
    <w:rsid w:val="005F1DB2"/>
    <w:rsid w:val="005F54D4"/>
    <w:rsid w:val="00613550"/>
    <w:rsid w:val="00620CC8"/>
    <w:rsid w:val="00635502"/>
    <w:rsid w:val="00654DBE"/>
    <w:rsid w:val="006645E8"/>
    <w:rsid w:val="00687E2D"/>
    <w:rsid w:val="006968BB"/>
    <w:rsid w:val="006A3143"/>
    <w:rsid w:val="006A5623"/>
    <w:rsid w:val="006B73C2"/>
    <w:rsid w:val="0072251B"/>
    <w:rsid w:val="00771396"/>
    <w:rsid w:val="007766F8"/>
    <w:rsid w:val="00783A4C"/>
    <w:rsid w:val="007C6543"/>
    <w:rsid w:val="007D390E"/>
    <w:rsid w:val="007E2EBB"/>
    <w:rsid w:val="00816AE7"/>
    <w:rsid w:val="00831A84"/>
    <w:rsid w:val="0084692E"/>
    <w:rsid w:val="00863909"/>
    <w:rsid w:val="00871A88"/>
    <w:rsid w:val="008738AA"/>
    <w:rsid w:val="008A6369"/>
    <w:rsid w:val="009313B9"/>
    <w:rsid w:val="00956CBB"/>
    <w:rsid w:val="009D70E5"/>
    <w:rsid w:val="00A40309"/>
    <w:rsid w:val="00A416F7"/>
    <w:rsid w:val="00A505CF"/>
    <w:rsid w:val="00A66391"/>
    <w:rsid w:val="00A77756"/>
    <w:rsid w:val="00AB5A9C"/>
    <w:rsid w:val="00AF3929"/>
    <w:rsid w:val="00B20977"/>
    <w:rsid w:val="00B22C8C"/>
    <w:rsid w:val="00B25168"/>
    <w:rsid w:val="00B633AA"/>
    <w:rsid w:val="00B82486"/>
    <w:rsid w:val="00BA5780"/>
    <w:rsid w:val="00BF5EDF"/>
    <w:rsid w:val="00C13ADB"/>
    <w:rsid w:val="00C2684B"/>
    <w:rsid w:val="00C3534B"/>
    <w:rsid w:val="00C63449"/>
    <w:rsid w:val="00CA655E"/>
    <w:rsid w:val="00CC2A9B"/>
    <w:rsid w:val="00CE467E"/>
    <w:rsid w:val="00D004E2"/>
    <w:rsid w:val="00D229ED"/>
    <w:rsid w:val="00D548C5"/>
    <w:rsid w:val="00D73C08"/>
    <w:rsid w:val="00E018C1"/>
    <w:rsid w:val="00E177ED"/>
    <w:rsid w:val="00E77347"/>
    <w:rsid w:val="00EA0579"/>
    <w:rsid w:val="00EE4452"/>
    <w:rsid w:val="00F0646A"/>
    <w:rsid w:val="00F06B7F"/>
    <w:rsid w:val="00F80F80"/>
    <w:rsid w:val="00F96E74"/>
    <w:rsid w:val="00FC1457"/>
    <w:rsid w:val="00FC146F"/>
    <w:rsid w:val="00FC7778"/>
    <w:rsid w:val="00FE014E"/>
    <w:rsid w:val="00FE6169"/>
    <w:rsid w:val="00FF7ABB"/>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D1FDCF"/>
  <w15:docId w15:val="{99AE3FA6-D3A3-42DC-B5FA-DDDEE93DAE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Liberation Sans" w:eastAsia="Liberation Sans" w:hAnsi="Liberation Sans" w:cs="Liberation Sans"/>
      <w:lang w:val="es-ES"/>
    </w:rPr>
  </w:style>
  <w:style w:type="paragraph" w:styleId="Ttulo1">
    <w:name w:val="heading 1"/>
    <w:basedOn w:val="Normal"/>
    <w:uiPriority w:val="9"/>
    <w:qFormat/>
    <w:pPr>
      <w:ind w:left="586" w:hanging="487"/>
      <w:outlineLvl w:val="0"/>
    </w:pPr>
    <w:rPr>
      <w:b/>
      <w:bCs/>
      <w:sz w:val="45"/>
      <w:szCs w:val="45"/>
    </w:rPr>
  </w:style>
  <w:style w:type="paragraph" w:styleId="Ttulo2">
    <w:name w:val="heading 2"/>
    <w:basedOn w:val="Normal"/>
    <w:uiPriority w:val="9"/>
    <w:unhideWhenUsed/>
    <w:qFormat/>
    <w:pPr>
      <w:ind w:left="100"/>
      <w:outlineLvl w:val="1"/>
    </w:pPr>
    <w:rPr>
      <w:b/>
      <w:bCs/>
      <w:sz w:val="36"/>
      <w:szCs w:val="36"/>
    </w:rPr>
  </w:style>
  <w:style w:type="paragraph" w:styleId="Ttulo3">
    <w:name w:val="heading 3"/>
    <w:basedOn w:val="Normal"/>
    <w:uiPriority w:val="9"/>
    <w:unhideWhenUsed/>
    <w:qFormat/>
    <w:pPr>
      <w:ind w:left="832" w:hanging="733"/>
      <w:outlineLvl w:val="2"/>
    </w:pPr>
    <w:rPr>
      <w:b/>
      <w:bCs/>
      <w:sz w:val="30"/>
      <w:szCs w:val="30"/>
    </w:rPr>
  </w:style>
  <w:style w:type="paragraph" w:styleId="Ttulo4">
    <w:name w:val="heading 4"/>
    <w:basedOn w:val="Normal"/>
    <w:next w:val="Normal"/>
    <w:link w:val="Ttulo4Car"/>
    <w:uiPriority w:val="9"/>
    <w:semiHidden/>
    <w:unhideWhenUsed/>
    <w:qFormat/>
    <w:rsid w:val="000543F2"/>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uiPriority w:val="1"/>
    <w:qFormat/>
    <w:pPr>
      <w:ind w:left="963"/>
    </w:pPr>
    <w:rPr>
      <w:sz w:val="24"/>
      <w:szCs w:val="24"/>
    </w:rPr>
  </w:style>
  <w:style w:type="paragraph" w:styleId="Ttulo">
    <w:name w:val="Title"/>
    <w:basedOn w:val="Normal"/>
    <w:uiPriority w:val="10"/>
    <w:qFormat/>
    <w:pPr>
      <w:spacing w:before="148"/>
      <w:ind w:left="100"/>
    </w:pPr>
    <w:rPr>
      <w:b/>
      <w:bCs/>
      <w:sz w:val="60"/>
      <w:szCs w:val="60"/>
    </w:rPr>
  </w:style>
  <w:style w:type="paragraph" w:styleId="Prrafodelista">
    <w:name w:val="List Paragraph"/>
    <w:basedOn w:val="Normal"/>
    <w:uiPriority w:val="1"/>
    <w:qFormat/>
    <w:pPr>
      <w:spacing w:before="68"/>
      <w:ind w:left="1383" w:hanging="309"/>
    </w:pPr>
  </w:style>
  <w:style w:type="paragraph" w:customStyle="1" w:styleId="TableParagraph">
    <w:name w:val="Table Paragraph"/>
    <w:basedOn w:val="Normal"/>
    <w:uiPriority w:val="1"/>
    <w:qFormat/>
    <w:pPr>
      <w:spacing w:before="73"/>
      <w:ind w:left="112"/>
    </w:pPr>
  </w:style>
  <w:style w:type="paragraph" w:styleId="Encabezado">
    <w:name w:val="header"/>
    <w:basedOn w:val="Normal"/>
    <w:link w:val="EncabezadoCar"/>
    <w:uiPriority w:val="99"/>
    <w:unhideWhenUsed/>
    <w:rsid w:val="0025287F"/>
    <w:pPr>
      <w:tabs>
        <w:tab w:val="center" w:pos="4419"/>
        <w:tab w:val="right" w:pos="8838"/>
      </w:tabs>
    </w:pPr>
  </w:style>
  <w:style w:type="character" w:customStyle="1" w:styleId="EncabezadoCar">
    <w:name w:val="Encabezado Car"/>
    <w:basedOn w:val="Fuentedeprrafopredeter"/>
    <w:link w:val="Encabezado"/>
    <w:uiPriority w:val="99"/>
    <w:rsid w:val="0025287F"/>
    <w:rPr>
      <w:rFonts w:ascii="Liberation Sans" w:eastAsia="Liberation Sans" w:hAnsi="Liberation Sans" w:cs="Liberation Sans"/>
      <w:lang w:val="es-ES"/>
    </w:rPr>
  </w:style>
  <w:style w:type="paragraph" w:styleId="Piedepgina">
    <w:name w:val="footer"/>
    <w:basedOn w:val="Normal"/>
    <w:link w:val="PiedepginaCar"/>
    <w:uiPriority w:val="99"/>
    <w:unhideWhenUsed/>
    <w:rsid w:val="0025287F"/>
    <w:pPr>
      <w:tabs>
        <w:tab w:val="center" w:pos="4419"/>
        <w:tab w:val="right" w:pos="8838"/>
      </w:tabs>
    </w:pPr>
  </w:style>
  <w:style w:type="character" w:customStyle="1" w:styleId="PiedepginaCar">
    <w:name w:val="Pie de página Car"/>
    <w:basedOn w:val="Fuentedeprrafopredeter"/>
    <w:link w:val="Piedepgina"/>
    <w:uiPriority w:val="99"/>
    <w:rsid w:val="0025287F"/>
    <w:rPr>
      <w:rFonts w:ascii="Liberation Sans" w:eastAsia="Liberation Sans" w:hAnsi="Liberation Sans" w:cs="Liberation Sans"/>
      <w:lang w:val="es-ES"/>
    </w:rPr>
  </w:style>
  <w:style w:type="table" w:styleId="Tablaconcuadrcula">
    <w:name w:val="Table Grid"/>
    <w:basedOn w:val="Tablanormal"/>
    <w:uiPriority w:val="39"/>
    <w:rsid w:val="002D1F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tion-enable-hover">
    <w:name w:val="notion-enable-hover"/>
    <w:basedOn w:val="Fuentedeprrafopredeter"/>
    <w:rsid w:val="00CA655E"/>
  </w:style>
  <w:style w:type="character" w:customStyle="1" w:styleId="Ttulo4Car">
    <w:name w:val="Título 4 Car"/>
    <w:basedOn w:val="Fuentedeprrafopredeter"/>
    <w:link w:val="Ttulo4"/>
    <w:uiPriority w:val="9"/>
    <w:semiHidden/>
    <w:rsid w:val="000543F2"/>
    <w:rPr>
      <w:rFonts w:asciiTheme="majorHAnsi" w:eastAsiaTheme="majorEastAsia" w:hAnsiTheme="majorHAnsi" w:cstheme="majorBidi"/>
      <w:i/>
      <w:iCs/>
      <w:color w:val="365F91" w:themeColor="accent1" w:themeShade="BF"/>
      <w:lang w:val="es-ES"/>
    </w:rPr>
  </w:style>
  <w:style w:type="paragraph" w:styleId="Sinespaciado">
    <w:name w:val="No Spacing"/>
    <w:uiPriority w:val="1"/>
    <w:qFormat/>
    <w:rsid w:val="005F54D4"/>
    <w:rPr>
      <w:rFonts w:ascii="Liberation Sans" w:eastAsia="Liberation Sans" w:hAnsi="Liberation Sans" w:cs="Liberation Sans"/>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303242">
      <w:bodyDiv w:val="1"/>
      <w:marLeft w:val="0"/>
      <w:marRight w:val="0"/>
      <w:marTop w:val="0"/>
      <w:marBottom w:val="0"/>
      <w:divBdr>
        <w:top w:val="none" w:sz="0" w:space="0" w:color="auto"/>
        <w:left w:val="none" w:sz="0" w:space="0" w:color="auto"/>
        <w:bottom w:val="none" w:sz="0" w:space="0" w:color="auto"/>
        <w:right w:val="none" w:sz="0" w:space="0" w:color="auto"/>
      </w:divBdr>
    </w:div>
    <w:div w:id="35813068">
      <w:bodyDiv w:val="1"/>
      <w:marLeft w:val="0"/>
      <w:marRight w:val="0"/>
      <w:marTop w:val="0"/>
      <w:marBottom w:val="0"/>
      <w:divBdr>
        <w:top w:val="none" w:sz="0" w:space="0" w:color="auto"/>
        <w:left w:val="none" w:sz="0" w:space="0" w:color="auto"/>
        <w:bottom w:val="none" w:sz="0" w:space="0" w:color="auto"/>
        <w:right w:val="none" w:sz="0" w:space="0" w:color="auto"/>
      </w:divBdr>
    </w:div>
    <w:div w:id="49380371">
      <w:bodyDiv w:val="1"/>
      <w:marLeft w:val="0"/>
      <w:marRight w:val="0"/>
      <w:marTop w:val="0"/>
      <w:marBottom w:val="0"/>
      <w:divBdr>
        <w:top w:val="none" w:sz="0" w:space="0" w:color="auto"/>
        <w:left w:val="none" w:sz="0" w:space="0" w:color="auto"/>
        <w:bottom w:val="none" w:sz="0" w:space="0" w:color="auto"/>
        <w:right w:val="none" w:sz="0" w:space="0" w:color="auto"/>
      </w:divBdr>
    </w:div>
    <w:div w:id="50429785">
      <w:bodyDiv w:val="1"/>
      <w:marLeft w:val="0"/>
      <w:marRight w:val="0"/>
      <w:marTop w:val="0"/>
      <w:marBottom w:val="0"/>
      <w:divBdr>
        <w:top w:val="none" w:sz="0" w:space="0" w:color="auto"/>
        <w:left w:val="none" w:sz="0" w:space="0" w:color="auto"/>
        <w:bottom w:val="none" w:sz="0" w:space="0" w:color="auto"/>
        <w:right w:val="none" w:sz="0" w:space="0" w:color="auto"/>
      </w:divBdr>
    </w:div>
    <w:div w:id="69087566">
      <w:bodyDiv w:val="1"/>
      <w:marLeft w:val="0"/>
      <w:marRight w:val="0"/>
      <w:marTop w:val="0"/>
      <w:marBottom w:val="0"/>
      <w:divBdr>
        <w:top w:val="none" w:sz="0" w:space="0" w:color="auto"/>
        <w:left w:val="none" w:sz="0" w:space="0" w:color="auto"/>
        <w:bottom w:val="none" w:sz="0" w:space="0" w:color="auto"/>
        <w:right w:val="none" w:sz="0" w:space="0" w:color="auto"/>
      </w:divBdr>
    </w:div>
    <w:div w:id="73674170">
      <w:bodyDiv w:val="1"/>
      <w:marLeft w:val="0"/>
      <w:marRight w:val="0"/>
      <w:marTop w:val="0"/>
      <w:marBottom w:val="0"/>
      <w:divBdr>
        <w:top w:val="none" w:sz="0" w:space="0" w:color="auto"/>
        <w:left w:val="none" w:sz="0" w:space="0" w:color="auto"/>
        <w:bottom w:val="none" w:sz="0" w:space="0" w:color="auto"/>
        <w:right w:val="none" w:sz="0" w:space="0" w:color="auto"/>
      </w:divBdr>
    </w:div>
    <w:div w:id="85004811">
      <w:bodyDiv w:val="1"/>
      <w:marLeft w:val="0"/>
      <w:marRight w:val="0"/>
      <w:marTop w:val="0"/>
      <w:marBottom w:val="0"/>
      <w:divBdr>
        <w:top w:val="none" w:sz="0" w:space="0" w:color="auto"/>
        <w:left w:val="none" w:sz="0" w:space="0" w:color="auto"/>
        <w:bottom w:val="none" w:sz="0" w:space="0" w:color="auto"/>
        <w:right w:val="none" w:sz="0" w:space="0" w:color="auto"/>
      </w:divBdr>
    </w:div>
    <w:div w:id="127210902">
      <w:bodyDiv w:val="1"/>
      <w:marLeft w:val="0"/>
      <w:marRight w:val="0"/>
      <w:marTop w:val="0"/>
      <w:marBottom w:val="0"/>
      <w:divBdr>
        <w:top w:val="none" w:sz="0" w:space="0" w:color="auto"/>
        <w:left w:val="none" w:sz="0" w:space="0" w:color="auto"/>
        <w:bottom w:val="none" w:sz="0" w:space="0" w:color="auto"/>
        <w:right w:val="none" w:sz="0" w:space="0" w:color="auto"/>
      </w:divBdr>
    </w:div>
    <w:div w:id="147787259">
      <w:bodyDiv w:val="1"/>
      <w:marLeft w:val="0"/>
      <w:marRight w:val="0"/>
      <w:marTop w:val="0"/>
      <w:marBottom w:val="0"/>
      <w:divBdr>
        <w:top w:val="none" w:sz="0" w:space="0" w:color="auto"/>
        <w:left w:val="none" w:sz="0" w:space="0" w:color="auto"/>
        <w:bottom w:val="none" w:sz="0" w:space="0" w:color="auto"/>
        <w:right w:val="none" w:sz="0" w:space="0" w:color="auto"/>
      </w:divBdr>
    </w:div>
    <w:div w:id="295987182">
      <w:bodyDiv w:val="1"/>
      <w:marLeft w:val="0"/>
      <w:marRight w:val="0"/>
      <w:marTop w:val="0"/>
      <w:marBottom w:val="0"/>
      <w:divBdr>
        <w:top w:val="none" w:sz="0" w:space="0" w:color="auto"/>
        <w:left w:val="none" w:sz="0" w:space="0" w:color="auto"/>
        <w:bottom w:val="none" w:sz="0" w:space="0" w:color="auto"/>
        <w:right w:val="none" w:sz="0" w:space="0" w:color="auto"/>
      </w:divBdr>
    </w:div>
    <w:div w:id="386221483">
      <w:bodyDiv w:val="1"/>
      <w:marLeft w:val="0"/>
      <w:marRight w:val="0"/>
      <w:marTop w:val="0"/>
      <w:marBottom w:val="0"/>
      <w:divBdr>
        <w:top w:val="none" w:sz="0" w:space="0" w:color="auto"/>
        <w:left w:val="none" w:sz="0" w:space="0" w:color="auto"/>
        <w:bottom w:val="none" w:sz="0" w:space="0" w:color="auto"/>
        <w:right w:val="none" w:sz="0" w:space="0" w:color="auto"/>
      </w:divBdr>
    </w:div>
    <w:div w:id="452948038">
      <w:bodyDiv w:val="1"/>
      <w:marLeft w:val="0"/>
      <w:marRight w:val="0"/>
      <w:marTop w:val="0"/>
      <w:marBottom w:val="0"/>
      <w:divBdr>
        <w:top w:val="none" w:sz="0" w:space="0" w:color="auto"/>
        <w:left w:val="none" w:sz="0" w:space="0" w:color="auto"/>
        <w:bottom w:val="none" w:sz="0" w:space="0" w:color="auto"/>
        <w:right w:val="none" w:sz="0" w:space="0" w:color="auto"/>
      </w:divBdr>
    </w:div>
    <w:div w:id="595603488">
      <w:bodyDiv w:val="1"/>
      <w:marLeft w:val="0"/>
      <w:marRight w:val="0"/>
      <w:marTop w:val="0"/>
      <w:marBottom w:val="0"/>
      <w:divBdr>
        <w:top w:val="none" w:sz="0" w:space="0" w:color="auto"/>
        <w:left w:val="none" w:sz="0" w:space="0" w:color="auto"/>
        <w:bottom w:val="none" w:sz="0" w:space="0" w:color="auto"/>
        <w:right w:val="none" w:sz="0" w:space="0" w:color="auto"/>
      </w:divBdr>
    </w:div>
    <w:div w:id="595867070">
      <w:bodyDiv w:val="1"/>
      <w:marLeft w:val="0"/>
      <w:marRight w:val="0"/>
      <w:marTop w:val="0"/>
      <w:marBottom w:val="0"/>
      <w:divBdr>
        <w:top w:val="none" w:sz="0" w:space="0" w:color="auto"/>
        <w:left w:val="none" w:sz="0" w:space="0" w:color="auto"/>
        <w:bottom w:val="none" w:sz="0" w:space="0" w:color="auto"/>
        <w:right w:val="none" w:sz="0" w:space="0" w:color="auto"/>
      </w:divBdr>
    </w:div>
    <w:div w:id="657078388">
      <w:bodyDiv w:val="1"/>
      <w:marLeft w:val="0"/>
      <w:marRight w:val="0"/>
      <w:marTop w:val="0"/>
      <w:marBottom w:val="0"/>
      <w:divBdr>
        <w:top w:val="none" w:sz="0" w:space="0" w:color="auto"/>
        <w:left w:val="none" w:sz="0" w:space="0" w:color="auto"/>
        <w:bottom w:val="none" w:sz="0" w:space="0" w:color="auto"/>
        <w:right w:val="none" w:sz="0" w:space="0" w:color="auto"/>
      </w:divBdr>
    </w:div>
    <w:div w:id="738668877">
      <w:bodyDiv w:val="1"/>
      <w:marLeft w:val="0"/>
      <w:marRight w:val="0"/>
      <w:marTop w:val="0"/>
      <w:marBottom w:val="0"/>
      <w:divBdr>
        <w:top w:val="none" w:sz="0" w:space="0" w:color="auto"/>
        <w:left w:val="none" w:sz="0" w:space="0" w:color="auto"/>
        <w:bottom w:val="none" w:sz="0" w:space="0" w:color="auto"/>
        <w:right w:val="none" w:sz="0" w:space="0" w:color="auto"/>
      </w:divBdr>
    </w:div>
    <w:div w:id="782842059">
      <w:bodyDiv w:val="1"/>
      <w:marLeft w:val="0"/>
      <w:marRight w:val="0"/>
      <w:marTop w:val="0"/>
      <w:marBottom w:val="0"/>
      <w:divBdr>
        <w:top w:val="none" w:sz="0" w:space="0" w:color="auto"/>
        <w:left w:val="none" w:sz="0" w:space="0" w:color="auto"/>
        <w:bottom w:val="none" w:sz="0" w:space="0" w:color="auto"/>
        <w:right w:val="none" w:sz="0" w:space="0" w:color="auto"/>
      </w:divBdr>
    </w:div>
    <w:div w:id="804735611">
      <w:bodyDiv w:val="1"/>
      <w:marLeft w:val="0"/>
      <w:marRight w:val="0"/>
      <w:marTop w:val="0"/>
      <w:marBottom w:val="0"/>
      <w:divBdr>
        <w:top w:val="none" w:sz="0" w:space="0" w:color="auto"/>
        <w:left w:val="none" w:sz="0" w:space="0" w:color="auto"/>
        <w:bottom w:val="none" w:sz="0" w:space="0" w:color="auto"/>
        <w:right w:val="none" w:sz="0" w:space="0" w:color="auto"/>
      </w:divBdr>
    </w:div>
    <w:div w:id="835151510">
      <w:bodyDiv w:val="1"/>
      <w:marLeft w:val="0"/>
      <w:marRight w:val="0"/>
      <w:marTop w:val="0"/>
      <w:marBottom w:val="0"/>
      <w:divBdr>
        <w:top w:val="none" w:sz="0" w:space="0" w:color="auto"/>
        <w:left w:val="none" w:sz="0" w:space="0" w:color="auto"/>
        <w:bottom w:val="none" w:sz="0" w:space="0" w:color="auto"/>
        <w:right w:val="none" w:sz="0" w:space="0" w:color="auto"/>
      </w:divBdr>
    </w:div>
    <w:div w:id="846792487">
      <w:bodyDiv w:val="1"/>
      <w:marLeft w:val="0"/>
      <w:marRight w:val="0"/>
      <w:marTop w:val="0"/>
      <w:marBottom w:val="0"/>
      <w:divBdr>
        <w:top w:val="none" w:sz="0" w:space="0" w:color="auto"/>
        <w:left w:val="none" w:sz="0" w:space="0" w:color="auto"/>
        <w:bottom w:val="none" w:sz="0" w:space="0" w:color="auto"/>
        <w:right w:val="none" w:sz="0" w:space="0" w:color="auto"/>
      </w:divBdr>
    </w:div>
    <w:div w:id="878976856">
      <w:bodyDiv w:val="1"/>
      <w:marLeft w:val="0"/>
      <w:marRight w:val="0"/>
      <w:marTop w:val="0"/>
      <w:marBottom w:val="0"/>
      <w:divBdr>
        <w:top w:val="none" w:sz="0" w:space="0" w:color="auto"/>
        <w:left w:val="none" w:sz="0" w:space="0" w:color="auto"/>
        <w:bottom w:val="none" w:sz="0" w:space="0" w:color="auto"/>
        <w:right w:val="none" w:sz="0" w:space="0" w:color="auto"/>
      </w:divBdr>
    </w:div>
    <w:div w:id="904756562">
      <w:bodyDiv w:val="1"/>
      <w:marLeft w:val="0"/>
      <w:marRight w:val="0"/>
      <w:marTop w:val="0"/>
      <w:marBottom w:val="0"/>
      <w:divBdr>
        <w:top w:val="none" w:sz="0" w:space="0" w:color="auto"/>
        <w:left w:val="none" w:sz="0" w:space="0" w:color="auto"/>
        <w:bottom w:val="none" w:sz="0" w:space="0" w:color="auto"/>
        <w:right w:val="none" w:sz="0" w:space="0" w:color="auto"/>
      </w:divBdr>
    </w:div>
    <w:div w:id="960693571">
      <w:bodyDiv w:val="1"/>
      <w:marLeft w:val="0"/>
      <w:marRight w:val="0"/>
      <w:marTop w:val="0"/>
      <w:marBottom w:val="0"/>
      <w:divBdr>
        <w:top w:val="none" w:sz="0" w:space="0" w:color="auto"/>
        <w:left w:val="none" w:sz="0" w:space="0" w:color="auto"/>
        <w:bottom w:val="none" w:sz="0" w:space="0" w:color="auto"/>
        <w:right w:val="none" w:sz="0" w:space="0" w:color="auto"/>
      </w:divBdr>
    </w:div>
    <w:div w:id="1056466207">
      <w:bodyDiv w:val="1"/>
      <w:marLeft w:val="0"/>
      <w:marRight w:val="0"/>
      <w:marTop w:val="0"/>
      <w:marBottom w:val="0"/>
      <w:divBdr>
        <w:top w:val="none" w:sz="0" w:space="0" w:color="auto"/>
        <w:left w:val="none" w:sz="0" w:space="0" w:color="auto"/>
        <w:bottom w:val="none" w:sz="0" w:space="0" w:color="auto"/>
        <w:right w:val="none" w:sz="0" w:space="0" w:color="auto"/>
      </w:divBdr>
    </w:div>
    <w:div w:id="1085416385">
      <w:bodyDiv w:val="1"/>
      <w:marLeft w:val="0"/>
      <w:marRight w:val="0"/>
      <w:marTop w:val="0"/>
      <w:marBottom w:val="0"/>
      <w:divBdr>
        <w:top w:val="none" w:sz="0" w:space="0" w:color="auto"/>
        <w:left w:val="none" w:sz="0" w:space="0" w:color="auto"/>
        <w:bottom w:val="none" w:sz="0" w:space="0" w:color="auto"/>
        <w:right w:val="none" w:sz="0" w:space="0" w:color="auto"/>
      </w:divBdr>
    </w:div>
    <w:div w:id="1087115525">
      <w:bodyDiv w:val="1"/>
      <w:marLeft w:val="0"/>
      <w:marRight w:val="0"/>
      <w:marTop w:val="0"/>
      <w:marBottom w:val="0"/>
      <w:divBdr>
        <w:top w:val="none" w:sz="0" w:space="0" w:color="auto"/>
        <w:left w:val="none" w:sz="0" w:space="0" w:color="auto"/>
        <w:bottom w:val="none" w:sz="0" w:space="0" w:color="auto"/>
        <w:right w:val="none" w:sz="0" w:space="0" w:color="auto"/>
      </w:divBdr>
    </w:div>
    <w:div w:id="1150168264">
      <w:bodyDiv w:val="1"/>
      <w:marLeft w:val="0"/>
      <w:marRight w:val="0"/>
      <w:marTop w:val="0"/>
      <w:marBottom w:val="0"/>
      <w:divBdr>
        <w:top w:val="none" w:sz="0" w:space="0" w:color="auto"/>
        <w:left w:val="none" w:sz="0" w:space="0" w:color="auto"/>
        <w:bottom w:val="none" w:sz="0" w:space="0" w:color="auto"/>
        <w:right w:val="none" w:sz="0" w:space="0" w:color="auto"/>
      </w:divBdr>
    </w:div>
    <w:div w:id="1158615539">
      <w:bodyDiv w:val="1"/>
      <w:marLeft w:val="0"/>
      <w:marRight w:val="0"/>
      <w:marTop w:val="0"/>
      <w:marBottom w:val="0"/>
      <w:divBdr>
        <w:top w:val="none" w:sz="0" w:space="0" w:color="auto"/>
        <w:left w:val="none" w:sz="0" w:space="0" w:color="auto"/>
        <w:bottom w:val="none" w:sz="0" w:space="0" w:color="auto"/>
        <w:right w:val="none" w:sz="0" w:space="0" w:color="auto"/>
      </w:divBdr>
    </w:div>
    <w:div w:id="1205211961">
      <w:bodyDiv w:val="1"/>
      <w:marLeft w:val="0"/>
      <w:marRight w:val="0"/>
      <w:marTop w:val="0"/>
      <w:marBottom w:val="0"/>
      <w:divBdr>
        <w:top w:val="none" w:sz="0" w:space="0" w:color="auto"/>
        <w:left w:val="none" w:sz="0" w:space="0" w:color="auto"/>
        <w:bottom w:val="none" w:sz="0" w:space="0" w:color="auto"/>
        <w:right w:val="none" w:sz="0" w:space="0" w:color="auto"/>
      </w:divBdr>
    </w:div>
    <w:div w:id="1214973923">
      <w:bodyDiv w:val="1"/>
      <w:marLeft w:val="0"/>
      <w:marRight w:val="0"/>
      <w:marTop w:val="0"/>
      <w:marBottom w:val="0"/>
      <w:divBdr>
        <w:top w:val="none" w:sz="0" w:space="0" w:color="auto"/>
        <w:left w:val="none" w:sz="0" w:space="0" w:color="auto"/>
        <w:bottom w:val="none" w:sz="0" w:space="0" w:color="auto"/>
        <w:right w:val="none" w:sz="0" w:space="0" w:color="auto"/>
      </w:divBdr>
    </w:div>
    <w:div w:id="1237547271">
      <w:bodyDiv w:val="1"/>
      <w:marLeft w:val="0"/>
      <w:marRight w:val="0"/>
      <w:marTop w:val="0"/>
      <w:marBottom w:val="0"/>
      <w:divBdr>
        <w:top w:val="none" w:sz="0" w:space="0" w:color="auto"/>
        <w:left w:val="none" w:sz="0" w:space="0" w:color="auto"/>
        <w:bottom w:val="none" w:sz="0" w:space="0" w:color="auto"/>
        <w:right w:val="none" w:sz="0" w:space="0" w:color="auto"/>
      </w:divBdr>
    </w:div>
    <w:div w:id="1281642743">
      <w:bodyDiv w:val="1"/>
      <w:marLeft w:val="0"/>
      <w:marRight w:val="0"/>
      <w:marTop w:val="0"/>
      <w:marBottom w:val="0"/>
      <w:divBdr>
        <w:top w:val="none" w:sz="0" w:space="0" w:color="auto"/>
        <w:left w:val="none" w:sz="0" w:space="0" w:color="auto"/>
        <w:bottom w:val="none" w:sz="0" w:space="0" w:color="auto"/>
        <w:right w:val="none" w:sz="0" w:space="0" w:color="auto"/>
      </w:divBdr>
    </w:div>
    <w:div w:id="1298411087">
      <w:bodyDiv w:val="1"/>
      <w:marLeft w:val="0"/>
      <w:marRight w:val="0"/>
      <w:marTop w:val="0"/>
      <w:marBottom w:val="0"/>
      <w:divBdr>
        <w:top w:val="none" w:sz="0" w:space="0" w:color="auto"/>
        <w:left w:val="none" w:sz="0" w:space="0" w:color="auto"/>
        <w:bottom w:val="none" w:sz="0" w:space="0" w:color="auto"/>
        <w:right w:val="none" w:sz="0" w:space="0" w:color="auto"/>
      </w:divBdr>
    </w:div>
    <w:div w:id="1392582612">
      <w:bodyDiv w:val="1"/>
      <w:marLeft w:val="0"/>
      <w:marRight w:val="0"/>
      <w:marTop w:val="0"/>
      <w:marBottom w:val="0"/>
      <w:divBdr>
        <w:top w:val="none" w:sz="0" w:space="0" w:color="auto"/>
        <w:left w:val="none" w:sz="0" w:space="0" w:color="auto"/>
        <w:bottom w:val="none" w:sz="0" w:space="0" w:color="auto"/>
        <w:right w:val="none" w:sz="0" w:space="0" w:color="auto"/>
      </w:divBdr>
    </w:div>
    <w:div w:id="1448042440">
      <w:bodyDiv w:val="1"/>
      <w:marLeft w:val="0"/>
      <w:marRight w:val="0"/>
      <w:marTop w:val="0"/>
      <w:marBottom w:val="0"/>
      <w:divBdr>
        <w:top w:val="none" w:sz="0" w:space="0" w:color="auto"/>
        <w:left w:val="none" w:sz="0" w:space="0" w:color="auto"/>
        <w:bottom w:val="none" w:sz="0" w:space="0" w:color="auto"/>
        <w:right w:val="none" w:sz="0" w:space="0" w:color="auto"/>
      </w:divBdr>
    </w:div>
    <w:div w:id="1450933455">
      <w:bodyDiv w:val="1"/>
      <w:marLeft w:val="0"/>
      <w:marRight w:val="0"/>
      <w:marTop w:val="0"/>
      <w:marBottom w:val="0"/>
      <w:divBdr>
        <w:top w:val="none" w:sz="0" w:space="0" w:color="auto"/>
        <w:left w:val="none" w:sz="0" w:space="0" w:color="auto"/>
        <w:bottom w:val="none" w:sz="0" w:space="0" w:color="auto"/>
        <w:right w:val="none" w:sz="0" w:space="0" w:color="auto"/>
      </w:divBdr>
    </w:div>
    <w:div w:id="1459101592">
      <w:bodyDiv w:val="1"/>
      <w:marLeft w:val="0"/>
      <w:marRight w:val="0"/>
      <w:marTop w:val="0"/>
      <w:marBottom w:val="0"/>
      <w:divBdr>
        <w:top w:val="none" w:sz="0" w:space="0" w:color="auto"/>
        <w:left w:val="none" w:sz="0" w:space="0" w:color="auto"/>
        <w:bottom w:val="none" w:sz="0" w:space="0" w:color="auto"/>
        <w:right w:val="none" w:sz="0" w:space="0" w:color="auto"/>
      </w:divBdr>
    </w:div>
    <w:div w:id="1479027980">
      <w:bodyDiv w:val="1"/>
      <w:marLeft w:val="0"/>
      <w:marRight w:val="0"/>
      <w:marTop w:val="0"/>
      <w:marBottom w:val="0"/>
      <w:divBdr>
        <w:top w:val="none" w:sz="0" w:space="0" w:color="auto"/>
        <w:left w:val="none" w:sz="0" w:space="0" w:color="auto"/>
        <w:bottom w:val="none" w:sz="0" w:space="0" w:color="auto"/>
        <w:right w:val="none" w:sz="0" w:space="0" w:color="auto"/>
      </w:divBdr>
    </w:div>
    <w:div w:id="1527599282">
      <w:bodyDiv w:val="1"/>
      <w:marLeft w:val="0"/>
      <w:marRight w:val="0"/>
      <w:marTop w:val="0"/>
      <w:marBottom w:val="0"/>
      <w:divBdr>
        <w:top w:val="none" w:sz="0" w:space="0" w:color="auto"/>
        <w:left w:val="none" w:sz="0" w:space="0" w:color="auto"/>
        <w:bottom w:val="none" w:sz="0" w:space="0" w:color="auto"/>
        <w:right w:val="none" w:sz="0" w:space="0" w:color="auto"/>
      </w:divBdr>
    </w:div>
    <w:div w:id="1545749062">
      <w:bodyDiv w:val="1"/>
      <w:marLeft w:val="0"/>
      <w:marRight w:val="0"/>
      <w:marTop w:val="0"/>
      <w:marBottom w:val="0"/>
      <w:divBdr>
        <w:top w:val="none" w:sz="0" w:space="0" w:color="auto"/>
        <w:left w:val="none" w:sz="0" w:space="0" w:color="auto"/>
        <w:bottom w:val="none" w:sz="0" w:space="0" w:color="auto"/>
        <w:right w:val="none" w:sz="0" w:space="0" w:color="auto"/>
      </w:divBdr>
    </w:div>
    <w:div w:id="1564876496">
      <w:bodyDiv w:val="1"/>
      <w:marLeft w:val="0"/>
      <w:marRight w:val="0"/>
      <w:marTop w:val="0"/>
      <w:marBottom w:val="0"/>
      <w:divBdr>
        <w:top w:val="none" w:sz="0" w:space="0" w:color="auto"/>
        <w:left w:val="none" w:sz="0" w:space="0" w:color="auto"/>
        <w:bottom w:val="none" w:sz="0" w:space="0" w:color="auto"/>
        <w:right w:val="none" w:sz="0" w:space="0" w:color="auto"/>
      </w:divBdr>
    </w:div>
    <w:div w:id="1587811700">
      <w:bodyDiv w:val="1"/>
      <w:marLeft w:val="0"/>
      <w:marRight w:val="0"/>
      <w:marTop w:val="0"/>
      <w:marBottom w:val="0"/>
      <w:divBdr>
        <w:top w:val="none" w:sz="0" w:space="0" w:color="auto"/>
        <w:left w:val="none" w:sz="0" w:space="0" w:color="auto"/>
        <w:bottom w:val="none" w:sz="0" w:space="0" w:color="auto"/>
        <w:right w:val="none" w:sz="0" w:space="0" w:color="auto"/>
      </w:divBdr>
    </w:div>
    <w:div w:id="1620451920">
      <w:bodyDiv w:val="1"/>
      <w:marLeft w:val="0"/>
      <w:marRight w:val="0"/>
      <w:marTop w:val="0"/>
      <w:marBottom w:val="0"/>
      <w:divBdr>
        <w:top w:val="none" w:sz="0" w:space="0" w:color="auto"/>
        <w:left w:val="none" w:sz="0" w:space="0" w:color="auto"/>
        <w:bottom w:val="none" w:sz="0" w:space="0" w:color="auto"/>
        <w:right w:val="none" w:sz="0" w:space="0" w:color="auto"/>
      </w:divBdr>
    </w:div>
    <w:div w:id="1657298463">
      <w:bodyDiv w:val="1"/>
      <w:marLeft w:val="0"/>
      <w:marRight w:val="0"/>
      <w:marTop w:val="0"/>
      <w:marBottom w:val="0"/>
      <w:divBdr>
        <w:top w:val="none" w:sz="0" w:space="0" w:color="auto"/>
        <w:left w:val="none" w:sz="0" w:space="0" w:color="auto"/>
        <w:bottom w:val="none" w:sz="0" w:space="0" w:color="auto"/>
        <w:right w:val="none" w:sz="0" w:space="0" w:color="auto"/>
      </w:divBdr>
    </w:div>
    <w:div w:id="1662269937">
      <w:bodyDiv w:val="1"/>
      <w:marLeft w:val="0"/>
      <w:marRight w:val="0"/>
      <w:marTop w:val="0"/>
      <w:marBottom w:val="0"/>
      <w:divBdr>
        <w:top w:val="none" w:sz="0" w:space="0" w:color="auto"/>
        <w:left w:val="none" w:sz="0" w:space="0" w:color="auto"/>
        <w:bottom w:val="none" w:sz="0" w:space="0" w:color="auto"/>
        <w:right w:val="none" w:sz="0" w:space="0" w:color="auto"/>
      </w:divBdr>
    </w:div>
    <w:div w:id="1678843552">
      <w:bodyDiv w:val="1"/>
      <w:marLeft w:val="0"/>
      <w:marRight w:val="0"/>
      <w:marTop w:val="0"/>
      <w:marBottom w:val="0"/>
      <w:divBdr>
        <w:top w:val="none" w:sz="0" w:space="0" w:color="auto"/>
        <w:left w:val="none" w:sz="0" w:space="0" w:color="auto"/>
        <w:bottom w:val="none" w:sz="0" w:space="0" w:color="auto"/>
        <w:right w:val="none" w:sz="0" w:space="0" w:color="auto"/>
      </w:divBdr>
    </w:div>
    <w:div w:id="1753774421">
      <w:bodyDiv w:val="1"/>
      <w:marLeft w:val="0"/>
      <w:marRight w:val="0"/>
      <w:marTop w:val="0"/>
      <w:marBottom w:val="0"/>
      <w:divBdr>
        <w:top w:val="none" w:sz="0" w:space="0" w:color="auto"/>
        <w:left w:val="none" w:sz="0" w:space="0" w:color="auto"/>
        <w:bottom w:val="none" w:sz="0" w:space="0" w:color="auto"/>
        <w:right w:val="none" w:sz="0" w:space="0" w:color="auto"/>
      </w:divBdr>
    </w:div>
    <w:div w:id="1772166681">
      <w:bodyDiv w:val="1"/>
      <w:marLeft w:val="0"/>
      <w:marRight w:val="0"/>
      <w:marTop w:val="0"/>
      <w:marBottom w:val="0"/>
      <w:divBdr>
        <w:top w:val="none" w:sz="0" w:space="0" w:color="auto"/>
        <w:left w:val="none" w:sz="0" w:space="0" w:color="auto"/>
        <w:bottom w:val="none" w:sz="0" w:space="0" w:color="auto"/>
        <w:right w:val="none" w:sz="0" w:space="0" w:color="auto"/>
      </w:divBdr>
    </w:div>
    <w:div w:id="1868181606">
      <w:bodyDiv w:val="1"/>
      <w:marLeft w:val="0"/>
      <w:marRight w:val="0"/>
      <w:marTop w:val="0"/>
      <w:marBottom w:val="0"/>
      <w:divBdr>
        <w:top w:val="none" w:sz="0" w:space="0" w:color="auto"/>
        <w:left w:val="none" w:sz="0" w:space="0" w:color="auto"/>
        <w:bottom w:val="none" w:sz="0" w:space="0" w:color="auto"/>
        <w:right w:val="none" w:sz="0" w:space="0" w:color="auto"/>
      </w:divBdr>
    </w:div>
    <w:div w:id="1896357258">
      <w:bodyDiv w:val="1"/>
      <w:marLeft w:val="0"/>
      <w:marRight w:val="0"/>
      <w:marTop w:val="0"/>
      <w:marBottom w:val="0"/>
      <w:divBdr>
        <w:top w:val="none" w:sz="0" w:space="0" w:color="auto"/>
        <w:left w:val="none" w:sz="0" w:space="0" w:color="auto"/>
        <w:bottom w:val="none" w:sz="0" w:space="0" w:color="auto"/>
        <w:right w:val="none" w:sz="0" w:space="0" w:color="auto"/>
      </w:divBdr>
    </w:div>
    <w:div w:id="2000380336">
      <w:bodyDiv w:val="1"/>
      <w:marLeft w:val="0"/>
      <w:marRight w:val="0"/>
      <w:marTop w:val="0"/>
      <w:marBottom w:val="0"/>
      <w:divBdr>
        <w:top w:val="none" w:sz="0" w:space="0" w:color="auto"/>
        <w:left w:val="none" w:sz="0" w:space="0" w:color="auto"/>
        <w:bottom w:val="none" w:sz="0" w:space="0" w:color="auto"/>
        <w:right w:val="none" w:sz="0" w:space="0" w:color="auto"/>
      </w:divBdr>
    </w:div>
    <w:div w:id="2053075354">
      <w:bodyDiv w:val="1"/>
      <w:marLeft w:val="0"/>
      <w:marRight w:val="0"/>
      <w:marTop w:val="0"/>
      <w:marBottom w:val="0"/>
      <w:divBdr>
        <w:top w:val="none" w:sz="0" w:space="0" w:color="auto"/>
        <w:left w:val="none" w:sz="0" w:space="0" w:color="auto"/>
        <w:bottom w:val="none" w:sz="0" w:space="0" w:color="auto"/>
        <w:right w:val="none" w:sz="0" w:space="0" w:color="auto"/>
      </w:divBdr>
    </w:div>
    <w:div w:id="2056804617">
      <w:bodyDiv w:val="1"/>
      <w:marLeft w:val="0"/>
      <w:marRight w:val="0"/>
      <w:marTop w:val="0"/>
      <w:marBottom w:val="0"/>
      <w:divBdr>
        <w:top w:val="none" w:sz="0" w:space="0" w:color="auto"/>
        <w:left w:val="none" w:sz="0" w:space="0" w:color="auto"/>
        <w:bottom w:val="none" w:sz="0" w:space="0" w:color="auto"/>
        <w:right w:val="none" w:sz="0" w:space="0" w:color="auto"/>
      </w:divBdr>
    </w:div>
    <w:div w:id="2128044524">
      <w:bodyDiv w:val="1"/>
      <w:marLeft w:val="0"/>
      <w:marRight w:val="0"/>
      <w:marTop w:val="0"/>
      <w:marBottom w:val="0"/>
      <w:divBdr>
        <w:top w:val="none" w:sz="0" w:space="0" w:color="auto"/>
        <w:left w:val="none" w:sz="0" w:space="0" w:color="auto"/>
        <w:bottom w:val="none" w:sz="0" w:space="0" w:color="auto"/>
        <w:right w:val="none" w:sz="0" w:space="0" w:color="auto"/>
      </w:divBdr>
    </w:div>
    <w:div w:id="214298983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8726672B3E3B8C40B66F3F2C601A8C73" ma:contentTypeVersion="12" ma:contentTypeDescription="Create a new document." ma:contentTypeScope="" ma:versionID="921a04cd9b660661f17cb639da23b131">
  <xsd:schema xmlns:xsd="http://www.w3.org/2001/XMLSchema" xmlns:xs="http://www.w3.org/2001/XMLSchema" xmlns:p="http://schemas.microsoft.com/office/2006/metadata/properties" xmlns:ns2="cfdf8a9b-f9c9-464f-a560-5d0dfeaf37be" xmlns:ns3="a4a4ced0-be0b-4669-9283-2016971b9b5a" targetNamespace="http://schemas.microsoft.com/office/2006/metadata/properties" ma:root="true" ma:fieldsID="9e82af7080662a71dfd90567f9dd83d3" ns2:_="" ns3:_="">
    <xsd:import namespace="cfdf8a9b-f9c9-464f-a560-5d0dfeaf37be"/>
    <xsd:import namespace="a4a4ced0-be0b-4669-9283-2016971b9b5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df8a9b-f9c9-464f-a560-5d0dfeaf37b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12361b79-10be-423a-9b5b-ca67978814fb}" ma:internalName="TaxCatchAll" ma:showField="CatchAllData" ma:web="cfdf8a9b-f9c9-464f-a560-5d0dfeaf37be">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4a4ced0-be0b-4669-9283-2016971b9b5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ddfa4cb6-0ef6-46f9-a59d-2ff317cce13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4a4ced0-be0b-4669-9283-2016971b9b5a">
      <Terms xmlns="http://schemas.microsoft.com/office/infopath/2007/PartnerControls"/>
    </lcf76f155ced4ddcb4097134ff3c332f>
    <TaxCatchAll xmlns="cfdf8a9b-f9c9-464f-a560-5d0dfeaf37be" xsi:nil="true"/>
  </documentManagement>
</p:properties>
</file>

<file path=customXml/itemProps1.xml><?xml version="1.0" encoding="utf-8"?>
<ds:datastoreItem xmlns:ds="http://schemas.openxmlformats.org/officeDocument/2006/customXml" ds:itemID="{BE5E7BC6-10D7-480A-8AE3-59F77BA6F699}">
  <ds:schemaRefs>
    <ds:schemaRef ds:uri="http://schemas.openxmlformats.org/officeDocument/2006/bibliography"/>
  </ds:schemaRefs>
</ds:datastoreItem>
</file>

<file path=customXml/itemProps2.xml><?xml version="1.0" encoding="utf-8"?>
<ds:datastoreItem xmlns:ds="http://schemas.openxmlformats.org/officeDocument/2006/customXml" ds:itemID="{F7AC1533-5676-43C6-8A4B-3E1CDB370C75}">
  <ds:schemaRefs>
    <ds:schemaRef ds:uri="http://schemas.microsoft.com/sharepoint/v3/contenttype/forms"/>
  </ds:schemaRefs>
</ds:datastoreItem>
</file>

<file path=customXml/itemProps3.xml><?xml version="1.0" encoding="utf-8"?>
<ds:datastoreItem xmlns:ds="http://schemas.openxmlformats.org/officeDocument/2006/customXml" ds:itemID="{76F7EBB5-FE4B-4065-A41A-910684ADFD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df8a9b-f9c9-464f-a560-5d0dfeaf37be"/>
    <ds:schemaRef ds:uri="a4a4ced0-be0b-4669-9283-2016971b9b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80AFDD2-390F-4747-9663-C5E56BD03CF8}">
  <ds:schemaRefs>
    <ds:schemaRef ds:uri="http://schemas.microsoft.com/office/2006/metadata/properties"/>
    <ds:schemaRef ds:uri="http://schemas.microsoft.com/office/infopath/2007/PartnerControls"/>
    <ds:schemaRef ds:uri="a4a4ced0-be0b-4669-9283-2016971b9b5a"/>
    <ds:schemaRef ds:uri="cfdf8a9b-f9c9-464f-a560-5d0dfeaf37be"/>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9</Pages>
  <Words>2157</Words>
  <Characters>11866</Characters>
  <Application>Microsoft Office Word</Application>
  <DocSecurity>0</DocSecurity>
  <Lines>98</Lines>
  <Paragraphs>27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13996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Nicolás Aguirre</dc:creator>
  <cp:lastModifiedBy>Nicolas Aguirre</cp:lastModifiedBy>
  <cp:revision>7</cp:revision>
  <dcterms:created xsi:type="dcterms:W3CDTF">2024-07-22T03:18:00Z</dcterms:created>
  <dcterms:modified xsi:type="dcterms:W3CDTF">2025-01-07T10:04:00Z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2023-08-29T00:00:00Z</vt:filetime>
  </property>
  <property fmtid="{D5CDD505-2E9C-101B-9397-08002B2CF9AE}" pid="3" name="Creator">
    <vt:lpwstr>Chromium</vt:lpwstr>
  </property>
  <property fmtid="{D5CDD505-2E9C-101B-9397-08002B2CF9AE}" pid="4" name="LastSaved">
    <vt:filetime>2023-08-29T00:00:00Z</vt:filetime>
  </property>
  <property fmtid="{D5CDD505-2E9C-101B-9397-08002B2CF9AE}" pid="5" name="ContentTypeId">
    <vt:lpwstr>0x0101008726672B3E3B8C40B66F3F2C601A8C73</vt:lpwstr>
  </property>
</Properties>
</file>